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7A8EE" w14:textId="77777777" w:rsidR="00035B3D" w:rsidRPr="0044182B" w:rsidRDefault="005F036A" w:rsidP="002700EC">
      <w:pPr>
        <w:jc w:val="center"/>
        <w:rPr>
          <w:sz w:val="22"/>
          <w:szCs w:val="22"/>
        </w:rPr>
      </w:pPr>
      <w:r w:rsidRPr="0044182B">
        <w:rPr>
          <w:sz w:val="22"/>
          <w:szCs w:val="22"/>
        </w:rPr>
        <w:t>Szczegółowy opis przedmiotu zamówienia</w:t>
      </w:r>
      <w:r w:rsidR="00035B3D" w:rsidRPr="0044182B">
        <w:rPr>
          <w:sz w:val="22"/>
          <w:szCs w:val="22"/>
        </w:rPr>
        <w:t xml:space="preserve"> </w:t>
      </w:r>
    </w:p>
    <w:p w14:paraId="6424B3A9" w14:textId="4DF08769" w:rsidR="00604D5F" w:rsidRPr="0044182B" w:rsidRDefault="00035B3D" w:rsidP="002700EC">
      <w:pPr>
        <w:jc w:val="center"/>
        <w:rPr>
          <w:sz w:val="22"/>
          <w:szCs w:val="22"/>
        </w:rPr>
      </w:pPr>
      <w:r w:rsidRPr="0044182B">
        <w:rPr>
          <w:sz w:val="22"/>
          <w:szCs w:val="22"/>
        </w:rPr>
        <w:t xml:space="preserve"> Warunki Techniczne</w:t>
      </w:r>
    </w:p>
    <w:p w14:paraId="7306823C" w14:textId="77777777" w:rsidR="00EA7C6E" w:rsidRPr="0044182B" w:rsidRDefault="00EA7C6E" w:rsidP="009C57BD">
      <w:pPr>
        <w:rPr>
          <w:sz w:val="22"/>
          <w:szCs w:val="22"/>
        </w:rPr>
      </w:pPr>
    </w:p>
    <w:p w14:paraId="785E04A0" w14:textId="5EC4ED4F" w:rsidR="00C03C7B" w:rsidRPr="0044182B" w:rsidRDefault="00C03C7B" w:rsidP="009C57BD">
      <w:pPr>
        <w:rPr>
          <w:rFonts w:eastAsia="MS Mincho"/>
          <w:sz w:val="22"/>
          <w:szCs w:val="22"/>
        </w:rPr>
      </w:pPr>
      <w:r w:rsidRPr="0044182B">
        <w:rPr>
          <w:rFonts w:eastAsia="MS Mincho"/>
          <w:sz w:val="22"/>
          <w:szCs w:val="22"/>
        </w:rPr>
        <w:t>I</w:t>
      </w:r>
      <w:r w:rsidR="005B6E46" w:rsidRPr="0044182B">
        <w:rPr>
          <w:rFonts w:eastAsia="MS Mincho"/>
          <w:sz w:val="22"/>
          <w:szCs w:val="22"/>
        </w:rPr>
        <w:t xml:space="preserve"> </w:t>
      </w:r>
      <w:r w:rsidRPr="0044182B">
        <w:rPr>
          <w:rFonts w:eastAsia="MS Mincho"/>
          <w:sz w:val="22"/>
          <w:szCs w:val="22"/>
        </w:rPr>
        <w:t xml:space="preserve"> Charakterystyka obiektu</w:t>
      </w:r>
    </w:p>
    <w:p w14:paraId="49E4687C" w14:textId="77777777" w:rsidR="00C03C7B" w:rsidRPr="0044182B" w:rsidRDefault="00C03C7B" w:rsidP="009C57BD">
      <w:pPr>
        <w:rPr>
          <w:rFonts w:eastAsia="MS Mincho"/>
          <w:sz w:val="22"/>
          <w:szCs w:val="22"/>
        </w:rPr>
      </w:pPr>
    </w:p>
    <w:p w14:paraId="5A892859" w14:textId="587071AC" w:rsidR="00C03C7B" w:rsidRPr="0044182B" w:rsidRDefault="00C03C7B" w:rsidP="00F22DF1">
      <w:pPr>
        <w:jc w:val="both"/>
        <w:rPr>
          <w:rFonts w:eastAsia="MS Mincho"/>
          <w:sz w:val="22"/>
          <w:szCs w:val="22"/>
        </w:rPr>
      </w:pPr>
      <w:r w:rsidRPr="0044182B">
        <w:rPr>
          <w:rFonts w:eastAsia="MS Mincho"/>
          <w:sz w:val="22"/>
          <w:szCs w:val="22"/>
        </w:rPr>
        <w:t>Obręb Wyry (240805_2.0041) w gminie Wyry</w:t>
      </w:r>
      <w:r w:rsidR="005B6E46" w:rsidRPr="0044182B">
        <w:rPr>
          <w:rFonts w:eastAsia="MS Mincho"/>
          <w:sz w:val="22"/>
          <w:szCs w:val="22"/>
        </w:rPr>
        <w:t xml:space="preserve"> </w:t>
      </w:r>
      <w:r w:rsidRPr="0044182B">
        <w:rPr>
          <w:rFonts w:eastAsia="MS Mincho"/>
          <w:sz w:val="22"/>
          <w:szCs w:val="22"/>
        </w:rPr>
        <w:t>zajmuje powierzchnię 12,6</w:t>
      </w:r>
      <w:r w:rsidR="005B6E46" w:rsidRPr="0044182B">
        <w:rPr>
          <w:rFonts w:eastAsia="MS Mincho"/>
          <w:sz w:val="22"/>
          <w:szCs w:val="22"/>
        </w:rPr>
        <w:t xml:space="preserve"> </w:t>
      </w:r>
      <w:r w:rsidRPr="0044182B">
        <w:rPr>
          <w:rFonts w:eastAsia="MS Mincho"/>
          <w:sz w:val="22"/>
          <w:szCs w:val="22"/>
        </w:rPr>
        <w:t>km</w:t>
      </w:r>
      <w:r w:rsidRPr="0044182B">
        <w:rPr>
          <w:rFonts w:eastAsia="MS Mincho"/>
          <w:sz w:val="22"/>
          <w:szCs w:val="22"/>
          <w:vertAlign w:val="superscript"/>
        </w:rPr>
        <w:t>2</w:t>
      </w:r>
      <w:r w:rsidRPr="0044182B">
        <w:rPr>
          <w:rFonts w:eastAsia="MS Mincho"/>
          <w:sz w:val="22"/>
          <w:szCs w:val="22"/>
        </w:rPr>
        <w:t>. Obręb ma charakter wiejski, a na jego obszarze nie występują zakłady przemysłowe. W ewidencji gruntów i budynków zostało ujawnionych 4181 działek</w:t>
      </w:r>
      <w:r w:rsidR="005B6E46" w:rsidRPr="0044182B">
        <w:rPr>
          <w:rFonts w:eastAsia="MS Mincho"/>
          <w:sz w:val="22"/>
          <w:szCs w:val="22"/>
        </w:rPr>
        <w:t xml:space="preserve"> </w:t>
      </w:r>
      <w:r w:rsidRPr="0044182B">
        <w:rPr>
          <w:rFonts w:eastAsia="MS Mincho"/>
          <w:sz w:val="22"/>
          <w:szCs w:val="22"/>
        </w:rPr>
        <w:t>oraz 2248 budynków. Numeracja budynków prowadzona jest do obrębu. Obręb składa się z dwóch enklaw 12,2 km</w:t>
      </w:r>
      <w:r w:rsidRPr="0044182B">
        <w:rPr>
          <w:rFonts w:eastAsia="MS Mincho"/>
          <w:sz w:val="22"/>
          <w:szCs w:val="22"/>
          <w:vertAlign w:val="superscript"/>
        </w:rPr>
        <w:t>2</w:t>
      </w:r>
      <w:r w:rsidRPr="0044182B">
        <w:rPr>
          <w:rFonts w:eastAsia="MS Mincho"/>
          <w:sz w:val="22"/>
          <w:szCs w:val="22"/>
        </w:rPr>
        <w:t xml:space="preserve"> i 0,4 km</w:t>
      </w:r>
      <w:r w:rsidRPr="0044182B">
        <w:rPr>
          <w:rFonts w:eastAsia="MS Mincho"/>
          <w:sz w:val="22"/>
          <w:szCs w:val="22"/>
          <w:vertAlign w:val="superscript"/>
        </w:rPr>
        <w:t>2</w:t>
      </w:r>
      <w:r w:rsidRPr="0044182B">
        <w:rPr>
          <w:rFonts w:eastAsia="MS Mincho"/>
          <w:sz w:val="22"/>
          <w:szCs w:val="22"/>
        </w:rPr>
        <w:t xml:space="preserve"> (zagospodarowanie leśne). </w:t>
      </w:r>
      <w:r w:rsidRPr="0044182B">
        <w:rPr>
          <w:sz w:val="22"/>
          <w:szCs w:val="22"/>
        </w:rPr>
        <w:t>Założenie ewidencji budynków miało miejsce w 2005 roku.</w:t>
      </w:r>
    </w:p>
    <w:p w14:paraId="5ADDCD39" w14:textId="77777777" w:rsidR="00C03C7B" w:rsidRPr="0044182B" w:rsidRDefault="00C03C7B" w:rsidP="00F22DF1">
      <w:pPr>
        <w:jc w:val="both"/>
        <w:rPr>
          <w:rFonts w:eastAsia="MS Mincho"/>
          <w:sz w:val="22"/>
          <w:szCs w:val="22"/>
        </w:rPr>
      </w:pPr>
      <w:r w:rsidRPr="0044182B">
        <w:rPr>
          <w:rFonts w:eastAsia="MS Mincho"/>
          <w:sz w:val="22"/>
          <w:szCs w:val="22"/>
        </w:rPr>
        <w:t xml:space="preserve">Ze szczegółami zagospodarowania terenu oraz zakresem danych można się zapoznać </w:t>
      </w:r>
      <w:r w:rsidRPr="0044182B">
        <w:rPr>
          <w:rFonts w:eastAsia="MS Mincho"/>
          <w:sz w:val="22"/>
          <w:szCs w:val="22"/>
        </w:rPr>
        <w:br/>
        <w:t xml:space="preserve">w geoportalu na stronie </w:t>
      </w:r>
      <w:hyperlink r:id="rId8" w:history="1">
        <w:r w:rsidRPr="0044182B">
          <w:rPr>
            <w:rStyle w:val="Hipercze"/>
            <w:rFonts w:eastAsia="MS Mincho"/>
            <w:sz w:val="22"/>
            <w:szCs w:val="22"/>
          </w:rPr>
          <w:t>www.mapa.mikolowski.pl</w:t>
        </w:r>
      </w:hyperlink>
    </w:p>
    <w:p w14:paraId="2F00DEB3" w14:textId="0BD30B1F" w:rsidR="00C03C7B" w:rsidRPr="0044182B" w:rsidRDefault="00C03C7B" w:rsidP="00F22DF1">
      <w:pPr>
        <w:jc w:val="both"/>
        <w:rPr>
          <w:rFonts w:eastAsia="MS Mincho"/>
          <w:sz w:val="22"/>
          <w:szCs w:val="22"/>
        </w:rPr>
      </w:pPr>
      <w:r w:rsidRPr="0044182B">
        <w:rPr>
          <w:rFonts w:eastAsia="MS Mincho"/>
          <w:sz w:val="22"/>
          <w:szCs w:val="22"/>
        </w:rPr>
        <w:t>Bazy danych prowadzone są w oprogramowaniu E</w:t>
      </w:r>
      <w:r w:rsidR="00035B3D" w:rsidRPr="0044182B">
        <w:rPr>
          <w:rFonts w:eastAsia="MS Mincho"/>
          <w:sz w:val="22"/>
          <w:szCs w:val="22"/>
        </w:rPr>
        <w:t>wO</w:t>
      </w:r>
      <w:r w:rsidRPr="0044182B">
        <w:rPr>
          <w:rFonts w:eastAsia="MS Mincho"/>
          <w:sz w:val="22"/>
          <w:szCs w:val="22"/>
        </w:rPr>
        <w:t>pis 9, E</w:t>
      </w:r>
      <w:r w:rsidR="00035B3D" w:rsidRPr="0044182B">
        <w:rPr>
          <w:rFonts w:eastAsia="MS Mincho"/>
          <w:sz w:val="22"/>
          <w:szCs w:val="22"/>
        </w:rPr>
        <w:t>wM</w:t>
      </w:r>
      <w:r w:rsidRPr="0044182B">
        <w:rPr>
          <w:rFonts w:eastAsia="MS Mincho"/>
          <w:sz w:val="22"/>
          <w:szCs w:val="22"/>
        </w:rPr>
        <w:t xml:space="preserve">apa FB15 firmy Geobid </w:t>
      </w:r>
      <w:r w:rsidRPr="0044182B">
        <w:rPr>
          <w:rFonts w:eastAsia="MS Mincho"/>
          <w:sz w:val="22"/>
          <w:szCs w:val="22"/>
        </w:rPr>
        <w:br/>
        <w:t xml:space="preserve">Sp. z o.o. z Chorzowa. Baza </w:t>
      </w:r>
      <w:r w:rsidR="006F1321" w:rsidRPr="0044182B">
        <w:rPr>
          <w:rFonts w:eastAsia="MS Mincho"/>
          <w:sz w:val="22"/>
          <w:szCs w:val="22"/>
        </w:rPr>
        <w:t>EGiB</w:t>
      </w:r>
      <w:r w:rsidRPr="0044182B">
        <w:rPr>
          <w:rFonts w:eastAsia="MS Mincho"/>
          <w:sz w:val="22"/>
          <w:szCs w:val="22"/>
        </w:rPr>
        <w:t xml:space="preserve"> jest zintegrowana w ramach części opisowej i geometrycznej.</w:t>
      </w:r>
    </w:p>
    <w:p w14:paraId="6F95AE42" w14:textId="77777777" w:rsidR="00EA7C6E" w:rsidRPr="0044182B" w:rsidRDefault="00EA7C6E" w:rsidP="009C57BD">
      <w:pPr>
        <w:rPr>
          <w:sz w:val="22"/>
          <w:szCs w:val="22"/>
        </w:rPr>
      </w:pPr>
    </w:p>
    <w:p w14:paraId="6F0D4F0E" w14:textId="77777777" w:rsidR="00604D5F" w:rsidRPr="0044182B" w:rsidRDefault="00604D5F" w:rsidP="009C57BD">
      <w:pPr>
        <w:rPr>
          <w:sz w:val="22"/>
          <w:szCs w:val="22"/>
        </w:rPr>
      </w:pPr>
    </w:p>
    <w:p w14:paraId="6C9EC52B" w14:textId="398A9D0B" w:rsidR="00604D5F" w:rsidRPr="0044182B" w:rsidRDefault="009C57BD" w:rsidP="009C57BD">
      <w:pPr>
        <w:rPr>
          <w:sz w:val="22"/>
          <w:szCs w:val="22"/>
        </w:rPr>
      </w:pPr>
      <w:r w:rsidRPr="0044182B">
        <w:rPr>
          <w:sz w:val="22"/>
          <w:szCs w:val="22"/>
        </w:rPr>
        <w:t>II</w:t>
      </w:r>
      <w:r w:rsidR="005B6E46" w:rsidRPr="0044182B">
        <w:rPr>
          <w:sz w:val="22"/>
          <w:szCs w:val="22"/>
        </w:rPr>
        <w:t xml:space="preserve">  </w:t>
      </w:r>
      <w:r w:rsidR="00362EE2" w:rsidRPr="0044182B">
        <w:rPr>
          <w:sz w:val="22"/>
          <w:szCs w:val="22"/>
        </w:rPr>
        <w:t>Zakres aktualizacji bazy danych</w:t>
      </w:r>
    </w:p>
    <w:p w14:paraId="05E3E0A3" w14:textId="77777777" w:rsidR="00C1172A" w:rsidRPr="0044182B" w:rsidRDefault="00C1172A" w:rsidP="009C57BD">
      <w:pPr>
        <w:rPr>
          <w:sz w:val="22"/>
          <w:szCs w:val="22"/>
        </w:rPr>
      </w:pPr>
    </w:p>
    <w:p w14:paraId="7698208D" w14:textId="2AAE0B93" w:rsidR="00BC55D8" w:rsidRPr="0044182B" w:rsidRDefault="00C1172A" w:rsidP="00F22DF1">
      <w:pPr>
        <w:jc w:val="both"/>
        <w:rPr>
          <w:sz w:val="22"/>
          <w:szCs w:val="22"/>
        </w:rPr>
      </w:pPr>
      <w:r w:rsidRPr="0044182B">
        <w:rPr>
          <w:sz w:val="22"/>
          <w:szCs w:val="22"/>
        </w:rPr>
        <w:t xml:space="preserve">Weryfikacja danych przeprowadzona zostanie na podstawie kompleksowego wywiadu terenowego oraz ortofotomapy. Aktualizację należy przeprowadzić w zakresie </w:t>
      </w:r>
      <w:r w:rsidR="00C866A3" w:rsidRPr="0044182B">
        <w:rPr>
          <w:sz w:val="22"/>
          <w:szCs w:val="22"/>
        </w:rPr>
        <w:t>wszystki</w:t>
      </w:r>
      <w:r w:rsidRPr="0044182B">
        <w:rPr>
          <w:sz w:val="22"/>
          <w:szCs w:val="22"/>
        </w:rPr>
        <w:t>ch</w:t>
      </w:r>
      <w:r w:rsidR="00C866A3" w:rsidRPr="0044182B">
        <w:rPr>
          <w:sz w:val="22"/>
          <w:szCs w:val="22"/>
        </w:rPr>
        <w:t xml:space="preserve"> budyn</w:t>
      </w:r>
      <w:r w:rsidRPr="0044182B">
        <w:rPr>
          <w:sz w:val="22"/>
          <w:szCs w:val="22"/>
        </w:rPr>
        <w:t xml:space="preserve">ków podlegających ujawnieniu w </w:t>
      </w:r>
      <w:r w:rsidR="00035B3D" w:rsidRPr="0044182B">
        <w:rPr>
          <w:sz w:val="22"/>
          <w:szCs w:val="22"/>
        </w:rPr>
        <w:t>ewidencji gruntów i budynków (E</w:t>
      </w:r>
      <w:r w:rsidR="00631B0E" w:rsidRPr="0044182B">
        <w:rPr>
          <w:sz w:val="22"/>
          <w:szCs w:val="22"/>
        </w:rPr>
        <w:t>GiB</w:t>
      </w:r>
      <w:r w:rsidR="00035B3D" w:rsidRPr="0044182B">
        <w:rPr>
          <w:sz w:val="22"/>
          <w:szCs w:val="22"/>
        </w:rPr>
        <w:t>)</w:t>
      </w:r>
      <w:r w:rsidR="00C866A3" w:rsidRPr="0044182B">
        <w:rPr>
          <w:sz w:val="22"/>
          <w:szCs w:val="22"/>
        </w:rPr>
        <w:t>, użytk</w:t>
      </w:r>
      <w:r w:rsidRPr="0044182B">
        <w:rPr>
          <w:sz w:val="22"/>
          <w:szCs w:val="22"/>
        </w:rPr>
        <w:t xml:space="preserve">ów </w:t>
      </w:r>
      <w:r w:rsidR="00973806" w:rsidRPr="0044182B">
        <w:rPr>
          <w:sz w:val="22"/>
          <w:szCs w:val="22"/>
        </w:rPr>
        <w:t xml:space="preserve">zabudowanych i </w:t>
      </w:r>
      <w:r w:rsidR="00C866A3" w:rsidRPr="0044182B">
        <w:rPr>
          <w:sz w:val="22"/>
          <w:szCs w:val="22"/>
        </w:rPr>
        <w:t>zurbanizowan</w:t>
      </w:r>
      <w:r w:rsidRPr="0044182B">
        <w:rPr>
          <w:sz w:val="22"/>
          <w:szCs w:val="22"/>
        </w:rPr>
        <w:t>ych</w:t>
      </w:r>
      <w:r w:rsidR="005C522F" w:rsidRPr="0044182B">
        <w:rPr>
          <w:sz w:val="22"/>
          <w:szCs w:val="22"/>
        </w:rPr>
        <w:t>,</w:t>
      </w:r>
      <w:r w:rsidR="005B6E46" w:rsidRPr="0044182B">
        <w:rPr>
          <w:sz w:val="22"/>
          <w:szCs w:val="22"/>
        </w:rPr>
        <w:t xml:space="preserve"> </w:t>
      </w:r>
      <w:r w:rsidR="00C866A3" w:rsidRPr="0044182B">
        <w:rPr>
          <w:sz w:val="22"/>
          <w:szCs w:val="22"/>
        </w:rPr>
        <w:t>a także pozostał</w:t>
      </w:r>
      <w:r w:rsidR="005C522F" w:rsidRPr="0044182B">
        <w:rPr>
          <w:sz w:val="22"/>
          <w:szCs w:val="22"/>
        </w:rPr>
        <w:t xml:space="preserve">ych </w:t>
      </w:r>
      <w:r w:rsidR="00C866A3" w:rsidRPr="0044182B">
        <w:rPr>
          <w:sz w:val="22"/>
          <w:szCs w:val="22"/>
        </w:rPr>
        <w:t>użytk</w:t>
      </w:r>
      <w:r w:rsidR="005C522F" w:rsidRPr="0044182B">
        <w:rPr>
          <w:sz w:val="22"/>
          <w:szCs w:val="22"/>
        </w:rPr>
        <w:t>ów</w:t>
      </w:r>
      <w:r w:rsidR="00C866A3" w:rsidRPr="0044182B">
        <w:rPr>
          <w:sz w:val="22"/>
          <w:szCs w:val="22"/>
        </w:rPr>
        <w:t>, których oznaczenie nie jest zgodne z obowiązującym rozporządzeniem. Szczegółowe raporty niezgodności w bazie danych E</w:t>
      </w:r>
      <w:r w:rsidR="00631B0E" w:rsidRPr="0044182B">
        <w:rPr>
          <w:sz w:val="22"/>
          <w:szCs w:val="22"/>
        </w:rPr>
        <w:t>GiB</w:t>
      </w:r>
      <w:r w:rsidR="00C866A3" w:rsidRPr="0044182B">
        <w:rPr>
          <w:sz w:val="22"/>
          <w:szCs w:val="22"/>
        </w:rPr>
        <w:t xml:space="preserve"> </w:t>
      </w:r>
      <w:r w:rsidR="00973806" w:rsidRPr="0044182B">
        <w:rPr>
          <w:sz w:val="22"/>
          <w:szCs w:val="22"/>
        </w:rPr>
        <w:t>stanowią załącznik</w:t>
      </w:r>
      <w:r w:rsidR="007562A4" w:rsidRPr="0044182B">
        <w:rPr>
          <w:sz w:val="22"/>
          <w:szCs w:val="22"/>
        </w:rPr>
        <w:t xml:space="preserve"> do </w:t>
      </w:r>
      <w:r w:rsidR="00035B3D" w:rsidRPr="0044182B">
        <w:rPr>
          <w:sz w:val="22"/>
          <w:szCs w:val="22"/>
        </w:rPr>
        <w:t>Warunków technicznych</w:t>
      </w:r>
      <w:r w:rsidR="007562A4" w:rsidRPr="0044182B">
        <w:rPr>
          <w:sz w:val="22"/>
          <w:szCs w:val="22"/>
        </w:rPr>
        <w:t xml:space="preserve">. </w:t>
      </w:r>
      <w:r w:rsidR="00BC55D8" w:rsidRPr="0044182B">
        <w:rPr>
          <w:sz w:val="22"/>
          <w:szCs w:val="22"/>
        </w:rPr>
        <w:t>Usunięciu będą podlegały kolizje granic z budynkami przez pomiar lub określenie położenia punktów granicznych.</w:t>
      </w:r>
    </w:p>
    <w:p w14:paraId="5526BC95" w14:textId="77777777" w:rsidR="00BC55D8" w:rsidRPr="0044182B" w:rsidRDefault="00BC55D8" w:rsidP="00F22DF1">
      <w:pPr>
        <w:jc w:val="both"/>
        <w:rPr>
          <w:sz w:val="22"/>
          <w:szCs w:val="22"/>
        </w:rPr>
      </w:pPr>
    </w:p>
    <w:p w14:paraId="6C0760C9" w14:textId="77777777" w:rsidR="00BC55D8" w:rsidRPr="0044182B" w:rsidRDefault="00BC55D8" w:rsidP="00F22DF1">
      <w:pPr>
        <w:jc w:val="both"/>
        <w:rPr>
          <w:sz w:val="22"/>
          <w:szCs w:val="22"/>
        </w:rPr>
      </w:pPr>
    </w:p>
    <w:p w14:paraId="58AC8433" w14:textId="77777777" w:rsidR="00A819A7" w:rsidRPr="0044182B" w:rsidRDefault="00A819A7" w:rsidP="009C57BD">
      <w:pPr>
        <w:rPr>
          <w:sz w:val="22"/>
          <w:szCs w:val="22"/>
        </w:rPr>
      </w:pPr>
    </w:p>
    <w:p w14:paraId="75986CC6" w14:textId="0DB91924" w:rsidR="00A819A7" w:rsidRPr="0044182B" w:rsidRDefault="00A819A7" w:rsidP="00A819A7">
      <w:pPr>
        <w:pStyle w:val="Akapitzlist"/>
        <w:numPr>
          <w:ilvl w:val="0"/>
          <w:numId w:val="17"/>
        </w:numPr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Wywiad terenowy </w:t>
      </w:r>
    </w:p>
    <w:p w14:paraId="17BF7C1E" w14:textId="77777777" w:rsidR="002700EC" w:rsidRPr="0044182B" w:rsidRDefault="002700EC" w:rsidP="002700EC">
      <w:pPr>
        <w:pStyle w:val="Akapitzlist"/>
        <w:ind w:left="360"/>
        <w:rPr>
          <w:rFonts w:ascii="Times New Roman" w:hAnsi="Times New Roman"/>
        </w:rPr>
      </w:pPr>
    </w:p>
    <w:p w14:paraId="5AA1D2D8" w14:textId="3B76AB08" w:rsidR="00973806" w:rsidRPr="0044182B" w:rsidRDefault="00973806" w:rsidP="00973806">
      <w:pPr>
        <w:pStyle w:val="Akapitzlist"/>
        <w:numPr>
          <w:ilvl w:val="1"/>
          <w:numId w:val="24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Przed przeprowadzeniem wywiadu w terenie i porównaniem bazy z ortofotomapą należy bezwzględnie wykonać analizę porównania użytków w części opisowej i geometrycznej EGiB.</w:t>
      </w:r>
    </w:p>
    <w:p w14:paraId="42A36234" w14:textId="655C7E1A" w:rsidR="00F22DF1" w:rsidRPr="0044182B" w:rsidRDefault="00A819A7" w:rsidP="00F22DF1">
      <w:pPr>
        <w:pStyle w:val="Akapitzlist"/>
        <w:numPr>
          <w:ilvl w:val="1"/>
          <w:numId w:val="24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Wywiad </w:t>
      </w:r>
      <w:r w:rsidR="0057763B" w:rsidRPr="0044182B">
        <w:rPr>
          <w:rFonts w:ascii="Times New Roman" w:hAnsi="Times New Roman"/>
        </w:rPr>
        <w:t xml:space="preserve">terenowy </w:t>
      </w:r>
      <w:r w:rsidRPr="0044182B">
        <w:rPr>
          <w:rFonts w:ascii="Times New Roman" w:hAnsi="Times New Roman"/>
        </w:rPr>
        <w:t xml:space="preserve">należy </w:t>
      </w:r>
      <w:r w:rsidR="0057763B" w:rsidRPr="0044182B">
        <w:rPr>
          <w:rFonts w:ascii="Times New Roman" w:hAnsi="Times New Roman"/>
        </w:rPr>
        <w:t xml:space="preserve">udokumentować na wydrukach mapy </w:t>
      </w:r>
      <w:r w:rsidR="000279A2" w:rsidRPr="0044182B">
        <w:rPr>
          <w:rFonts w:ascii="Times New Roman" w:hAnsi="Times New Roman"/>
        </w:rPr>
        <w:t>zasadniczej</w:t>
      </w:r>
      <w:r w:rsidR="0057763B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>w kroju sekcyjnym układu 2000 w skali 1:500 lub 1:1000.</w:t>
      </w:r>
    </w:p>
    <w:p w14:paraId="4998AE21" w14:textId="44BBA003" w:rsidR="00F22DF1" w:rsidRPr="0044182B" w:rsidRDefault="00A819A7" w:rsidP="00F22DF1">
      <w:pPr>
        <w:pStyle w:val="Akapitzlist"/>
        <w:numPr>
          <w:ilvl w:val="1"/>
          <w:numId w:val="24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Na mapie wywiadu należy </w:t>
      </w:r>
      <w:r w:rsidR="0057763B" w:rsidRPr="0044182B">
        <w:rPr>
          <w:rFonts w:ascii="Times New Roman" w:hAnsi="Times New Roman"/>
        </w:rPr>
        <w:t>wskazać wszystkie zmiany geometryczne i opisowe</w:t>
      </w:r>
      <w:r w:rsidR="00CC105C" w:rsidRPr="0044182B">
        <w:rPr>
          <w:rFonts w:ascii="Times New Roman" w:hAnsi="Times New Roman"/>
        </w:rPr>
        <w:t xml:space="preserve"> dla budynków </w:t>
      </w:r>
      <w:r w:rsidR="00280A78" w:rsidRPr="0044182B">
        <w:rPr>
          <w:rFonts w:ascii="Times New Roman" w:hAnsi="Times New Roman"/>
        </w:rPr>
        <w:br/>
      </w:r>
      <w:r w:rsidR="00CC105C" w:rsidRPr="0044182B">
        <w:rPr>
          <w:rFonts w:ascii="Times New Roman" w:hAnsi="Times New Roman"/>
        </w:rPr>
        <w:t>i użytków</w:t>
      </w:r>
      <w:r w:rsidR="0057763B" w:rsidRPr="0044182B">
        <w:rPr>
          <w:rFonts w:ascii="Times New Roman" w:hAnsi="Times New Roman"/>
        </w:rPr>
        <w:t xml:space="preserve"> oraz </w:t>
      </w:r>
      <w:r w:rsidRPr="0044182B">
        <w:rPr>
          <w:rFonts w:ascii="Times New Roman" w:hAnsi="Times New Roman"/>
        </w:rPr>
        <w:t>budynki, które należy przenieść do bazy BDOT500</w:t>
      </w:r>
      <w:r w:rsidR="0057763B" w:rsidRPr="0044182B">
        <w:rPr>
          <w:rFonts w:ascii="Times New Roman" w:hAnsi="Times New Roman"/>
        </w:rPr>
        <w:t xml:space="preserve">. </w:t>
      </w:r>
      <w:r w:rsidR="005603F2">
        <w:rPr>
          <w:rFonts w:ascii="Times New Roman" w:hAnsi="Times New Roman"/>
        </w:rPr>
        <w:t xml:space="preserve">Zaznaczyć należy również budynki nie ujawnione na mapie zasadniczej, które nie podlegają ewidencji. </w:t>
      </w:r>
      <w:r w:rsidR="0057763B" w:rsidRPr="0044182B">
        <w:rPr>
          <w:rFonts w:ascii="Times New Roman" w:hAnsi="Times New Roman"/>
        </w:rPr>
        <w:t xml:space="preserve">Oznaczenie musi być </w:t>
      </w:r>
      <w:r w:rsidR="00CC105C" w:rsidRPr="0044182B">
        <w:rPr>
          <w:rFonts w:ascii="Times New Roman" w:hAnsi="Times New Roman"/>
        </w:rPr>
        <w:t>j</w:t>
      </w:r>
      <w:r w:rsidR="0057763B" w:rsidRPr="0044182B">
        <w:rPr>
          <w:rFonts w:ascii="Times New Roman" w:hAnsi="Times New Roman"/>
        </w:rPr>
        <w:t>ednorodne dla każdego rodzaju zmiany.</w:t>
      </w:r>
    </w:p>
    <w:p w14:paraId="333317F9" w14:textId="413690C4" w:rsidR="00F22DF1" w:rsidRPr="0044182B" w:rsidRDefault="00A819A7" w:rsidP="00F22DF1">
      <w:pPr>
        <w:pStyle w:val="Akapitzlist"/>
        <w:numPr>
          <w:ilvl w:val="1"/>
          <w:numId w:val="24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Wywiad obejmie</w:t>
      </w:r>
      <w:r w:rsidR="00D16B19" w:rsidRPr="0044182B">
        <w:rPr>
          <w:rFonts w:ascii="Times New Roman" w:hAnsi="Times New Roman"/>
        </w:rPr>
        <w:t xml:space="preserve"> również</w:t>
      </w:r>
      <w:r w:rsidRPr="0044182B">
        <w:rPr>
          <w:rFonts w:ascii="Times New Roman" w:hAnsi="Times New Roman"/>
        </w:rPr>
        <w:t xml:space="preserve"> kontrolę ilości kondygnacji podziemnych i nadziemnych, funkcji zgodnie </w:t>
      </w:r>
      <w:r w:rsidR="0044182B">
        <w:rPr>
          <w:rFonts w:ascii="Times New Roman" w:hAnsi="Times New Roman"/>
        </w:rPr>
        <w:br/>
      </w:r>
      <w:r w:rsidRPr="0044182B">
        <w:rPr>
          <w:rFonts w:ascii="Times New Roman" w:hAnsi="Times New Roman"/>
        </w:rPr>
        <w:t>z KŚT</w:t>
      </w:r>
      <w:r w:rsidR="0046574D" w:rsidRPr="0044182B">
        <w:rPr>
          <w:rFonts w:ascii="Times New Roman" w:hAnsi="Times New Roman"/>
        </w:rPr>
        <w:t>.</w:t>
      </w:r>
    </w:p>
    <w:p w14:paraId="1177150B" w14:textId="77777777" w:rsidR="00F22DF1" w:rsidRPr="0044182B" w:rsidRDefault="0057763B" w:rsidP="00F22DF1">
      <w:pPr>
        <w:pStyle w:val="Akapitzlist"/>
        <w:numPr>
          <w:ilvl w:val="1"/>
          <w:numId w:val="24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Wywiad terenowy powinien być uzupełnieniem weryfikacji użytków w oparciu o ortofotomapę.</w:t>
      </w:r>
    </w:p>
    <w:p w14:paraId="2F309021" w14:textId="63B9AF9D" w:rsidR="00362EE2" w:rsidRPr="0044182B" w:rsidRDefault="00362EE2" w:rsidP="00973806">
      <w:pPr>
        <w:pStyle w:val="Akapitzlist"/>
        <w:jc w:val="both"/>
        <w:rPr>
          <w:rFonts w:ascii="Times New Roman" w:hAnsi="Times New Roman"/>
        </w:rPr>
      </w:pPr>
    </w:p>
    <w:p w14:paraId="49B332AA" w14:textId="5D153EA3" w:rsidR="00FC3021" w:rsidRPr="0044182B" w:rsidRDefault="00A819A7" w:rsidP="009C57BD">
      <w:pPr>
        <w:rPr>
          <w:sz w:val="22"/>
          <w:szCs w:val="22"/>
        </w:rPr>
      </w:pPr>
      <w:r w:rsidRPr="0044182B">
        <w:rPr>
          <w:sz w:val="22"/>
          <w:szCs w:val="22"/>
        </w:rPr>
        <w:t>2</w:t>
      </w:r>
      <w:r w:rsidR="009C57BD" w:rsidRPr="0044182B">
        <w:rPr>
          <w:sz w:val="22"/>
          <w:szCs w:val="22"/>
        </w:rPr>
        <w:t xml:space="preserve">. </w:t>
      </w:r>
      <w:r w:rsidR="00FC3021" w:rsidRPr="0044182B">
        <w:rPr>
          <w:sz w:val="22"/>
          <w:szCs w:val="22"/>
        </w:rPr>
        <w:t>Budynki</w:t>
      </w:r>
      <w:r w:rsidR="005B6E46" w:rsidRPr="0044182B">
        <w:rPr>
          <w:sz w:val="22"/>
          <w:szCs w:val="22"/>
        </w:rPr>
        <w:t xml:space="preserve"> </w:t>
      </w:r>
      <w:r w:rsidR="00FC3021" w:rsidRPr="0044182B">
        <w:rPr>
          <w:sz w:val="22"/>
          <w:szCs w:val="22"/>
        </w:rPr>
        <w:t xml:space="preserve">- wydzielono 3 grupy budynków </w:t>
      </w:r>
      <w:r w:rsidR="00E21F50" w:rsidRPr="0044182B">
        <w:rPr>
          <w:sz w:val="22"/>
          <w:szCs w:val="22"/>
        </w:rPr>
        <w:t>ujawnionych w bazie danych</w:t>
      </w:r>
    </w:p>
    <w:p w14:paraId="08C188C4" w14:textId="77777777" w:rsidR="0069169A" w:rsidRPr="0044182B" w:rsidRDefault="0069169A" w:rsidP="009C57BD">
      <w:pPr>
        <w:rPr>
          <w:sz w:val="22"/>
          <w:szCs w:val="22"/>
        </w:rPr>
      </w:pPr>
    </w:p>
    <w:p w14:paraId="0E6A2B90" w14:textId="352E1777" w:rsidR="00426ADD" w:rsidRPr="0044182B" w:rsidRDefault="00FC3021" w:rsidP="00F22DF1">
      <w:pPr>
        <w:pStyle w:val="Akapitzlist"/>
        <w:numPr>
          <w:ilvl w:val="1"/>
          <w:numId w:val="26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  <w:u w:val="single"/>
        </w:rPr>
        <w:t>Budynki z pomiaru</w:t>
      </w:r>
      <w:r w:rsidR="002848FC" w:rsidRPr="0044182B">
        <w:rPr>
          <w:rFonts w:ascii="Times New Roman" w:hAnsi="Times New Roman"/>
          <w:u w:val="single"/>
        </w:rPr>
        <w:t xml:space="preserve"> przeprowadzonego </w:t>
      </w:r>
      <w:r w:rsidRPr="0044182B">
        <w:rPr>
          <w:rFonts w:ascii="Times New Roman" w:hAnsi="Times New Roman"/>
          <w:u w:val="single"/>
        </w:rPr>
        <w:t>po 2009 r</w:t>
      </w:r>
      <w:r w:rsidRPr="0044182B">
        <w:rPr>
          <w:rFonts w:ascii="Times New Roman" w:hAnsi="Times New Roman"/>
        </w:rPr>
        <w:t>. z przypisanym materiałem</w:t>
      </w:r>
      <w:r w:rsidR="002848FC" w:rsidRPr="0044182B">
        <w:rPr>
          <w:rFonts w:ascii="Times New Roman" w:hAnsi="Times New Roman"/>
        </w:rPr>
        <w:t xml:space="preserve"> zasobu</w:t>
      </w:r>
      <w:r w:rsidRPr="0044182B">
        <w:rPr>
          <w:rFonts w:ascii="Times New Roman" w:hAnsi="Times New Roman"/>
        </w:rPr>
        <w:t>. Budynki te będą podlegały weryfikacji na podstawie ortofotomapy i wywiadu terenowego. Jeżeli budynek uległ zmianie</w:t>
      </w:r>
      <w:r w:rsidR="002848FC" w:rsidRPr="0044182B">
        <w:rPr>
          <w:rFonts w:ascii="Times New Roman" w:hAnsi="Times New Roman"/>
        </w:rPr>
        <w:t xml:space="preserve"> (przebudowa)</w:t>
      </w:r>
      <w:r w:rsidR="00A75533" w:rsidRPr="0044182B">
        <w:rPr>
          <w:rFonts w:ascii="Times New Roman" w:hAnsi="Times New Roman"/>
        </w:rPr>
        <w:t>,</w:t>
      </w:r>
      <w:r w:rsidRPr="0044182B">
        <w:rPr>
          <w:rFonts w:ascii="Times New Roman" w:hAnsi="Times New Roman"/>
        </w:rPr>
        <w:t xml:space="preserve"> lub jego położenie względem ortofotomapy </w:t>
      </w:r>
      <w:r w:rsidR="00A75533" w:rsidRPr="0044182B">
        <w:rPr>
          <w:rFonts w:ascii="Times New Roman" w:hAnsi="Times New Roman"/>
        </w:rPr>
        <w:t>wskazuje na błędy w pomiarze</w:t>
      </w:r>
      <w:r w:rsidRPr="0044182B">
        <w:rPr>
          <w:rFonts w:ascii="Times New Roman" w:hAnsi="Times New Roman"/>
        </w:rPr>
        <w:t xml:space="preserve">, budynek taki </w:t>
      </w:r>
      <w:r w:rsidR="008A046F" w:rsidRPr="0044182B">
        <w:rPr>
          <w:rFonts w:ascii="Times New Roman" w:hAnsi="Times New Roman"/>
        </w:rPr>
        <w:t xml:space="preserve">należy </w:t>
      </w:r>
      <w:r w:rsidRPr="0044182B">
        <w:rPr>
          <w:rFonts w:ascii="Times New Roman" w:hAnsi="Times New Roman"/>
        </w:rPr>
        <w:t>pomi</w:t>
      </w:r>
      <w:r w:rsidR="008A046F" w:rsidRPr="0044182B">
        <w:rPr>
          <w:rFonts w:ascii="Times New Roman" w:hAnsi="Times New Roman"/>
        </w:rPr>
        <w:t>erzyć</w:t>
      </w:r>
      <w:r w:rsidRPr="0044182B">
        <w:rPr>
          <w:rFonts w:ascii="Times New Roman" w:hAnsi="Times New Roman"/>
        </w:rPr>
        <w:t xml:space="preserve"> w terenie.</w:t>
      </w:r>
      <w:r w:rsidR="00F95236" w:rsidRPr="0044182B">
        <w:rPr>
          <w:rFonts w:ascii="Times New Roman" w:hAnsi="Times New Roman"/>
        </w:rPr>
        <w:t xml:space="preserve"> Należy wziąć pod uwagę możliwość przemieszczenia się budynku w związku z możliwością występowania szkód górniczych</w:t>
      </w:r>
      <w:r w:rsidR="00426ADD" w:rsidRPr="0044182B">
        <w:rPr>
          <w:rFonts w:ascii="Times New Roman" w:hAnsi="Times New Roman"/>
        </w:rPr>
        <w:t xml:space="preserve">, co będzie </w:t>
      </w:r>
      <w:r w:rsidR="000279A2" w:rsidRPr="0044182B">
        <w:rPr>
          <w:rFonts w:ascii="Times New Roman" w:hAnsi="Times New Roman"/>
        </w:rPr>
        <w:t xml:space="preserve">skutkowało </w:t>
      </w:r>
      <w:r w:rsidR="0046574D" w:rsidRPr="0044182B">
        <w:rPr>
          <w:rFonts w:ascii="Times New Roman" w:hAnsi="Times New Roman"/>
        </w:rPr>
        <w:t xml:space="preserve">przeprowadzeniem </w:t>
      </w:r>
      <w:r w:rsidR="00426ADD" w:rsidRPr="0044182B">
        <w:rPr>
          <w:rFonts w:ascii="Times New Roman" w:hAnsi="Times New Roman"/>
        </w:rPr>
        <w:t xml:space="preserve"> </w:t>
      </w:r>
      <w:r w:rsidR="0046574D" w:rsidRPr="0044182B">
        <w:rPr>
          <w:rFonts w:ascii="Times New Roman" w:hAnsi="Times New Roman"/>
        </w:rPr>
        <w:t xml:space="preserve">jego </w:t>
      </w:r>
      <w:r w:rsidR="00426ADD" w:rsidRPr="0044182B">
        <w:rPr>
          <w:rFonts w:ascii="Times New Roman" w:hAnsi="Times New Roman"/>
        </w:rPr>
        <w:t>pomiaru</w:t>
      </w:r>
      <w:r w:rsidR="0077282D" w:rsidRPr="0044182B">
        <w:rPr>
          <w:rFonts w:ascii="Times New Roman" w:hAnsi="Times New Roman"/>
        </w:rPr>
        <w:t xml:space="preserve"> wraz z elementami towarzyszącymi</w:t>
      </w:r>
      <w:r w:rsidR="00F95236" w:rsidRPr="0044182B">
        <w:rPr>
          <w:rFonts w:ascii="Times New Roman" w:hAnsi="Times New Roman"/>
        </w:rPr>
        <w:t xml:space="preserve">. </w:t>
      </w:r>
    </w:p>
    <w:p w14:paraId="2CAEE3E6" w14:textId="06AE62BA" w:rsidR="00F22DF1" w:rsidRPr="0044182B" w:rsidRDefault="00A75533" w:rsidP="00F22DF1">
      <w:pPr>
        <w:pStyle w:val="Akapitzlist"/>
        <w:ind w:left="360" w:firstLine="360"/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Budynków ujawnionych w bazie egib</w:t>
      </w:r>
      <w:r w:rsidR="005B6E46" w:rsidRPr="0044182B">
        <w:rPr>
          <w:rFonts w:ascii="Times New Roman" w:hAnsi="Times New Roman"/>
        </w:rPr>
        <w:t xml:space="preserve"> </w:t>
      </w:r>
      <w:r w:rsidR="002848FC" w:rsidRPr="0044182B">
        <w:rPr>
          <w:rFonts w:ascii="Times New Roman" w:hAnsi="Times New Roman"/>
        </w:rPr>
        <w:t>515 szt. w tym 25</w:t>
      </w:r>
      <w:r w:rsidRPr="0044182B">
        <w:rPr>
          <w:rFonts w:ascii="Times New Roman" w:hAnsi="Times New Roman"/>
        </w:rPr>
        <w:t xml:space="preserve"> szt.</w:t>
      </w:r>
      <w:r w:rsidR="002848FC" w:rsidRPr="0044182B">
        <w:rPr>
          <w:rFonts w:ascii="Times New Roman" w:hAnsi="Times New Roman"/>
        </w:rPr>
        <w:t xml:space="preserve"> o powierzchni poniżej 35 m</w:t>
      </w:r>
      <w:r w:rsidR="002848FC" w:rsidRPr="0044182B">
        <w:rPr>
          <w:rFonts w:ascii="Times New Roman" w:hAnsi="Times New Roman"/>
          <w:vertAlign w:val="superscript"/>
        </w:rPr>
        <w:t>2</w:t>
      </w:r>
      <w:r w:rsidR="002848FC" w:rsidRPr="0044182B">
        <w:rPr>
          <w:rFonts w:ascii="Times New Roman" w:hAnsi="Times New Roman"/>
        </w:rPr>
        <w:t>.</w:t>
      </w:r>
    </w:p>
    <w:p w14:paraId="1050C6D8" w14:textId="77777777" w:rsidR="00F22DF1" w:rsidRPr="0044182B" w:rsidRDefault="00F22DF1" w:rsidP="00F22DF1">
      <w:pPr>
        <w:pStyle w:val="Akapitzlist"/>
        <w:ind w:left="360" w:firstLine="360"/>
        <w:jc w:val="both"/>
        <w:rPr>
          <w:rFonts w:ascii="Times New Roman" w:hAnsi="Times New Roman"/>
        </w:rPr>
      </w:pPr>
    </w:p>
    <w:p w14:paraId="17CC5FE6" w14:textId="285E8F8D" w:rsidR="00F22DF1" w:rsidRPr="0044182B" w:rsidRDefault="00FC3021" w:rsidP="00F22DF1">
      <w:pPr>
        <w:pStyle w:val="Akapitzlist"/>
        <w:numPr>
          <w:ilvl w:val="1"/>
          <w:numId w:val="26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  <w:u w:val="single"/>
        </w:rPr>
        <w:t>Budynki z atrybutem ‘z pomiaru’</w:t>
      </w:r>
      <w:r w:rsidR="005B6E46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 xml:space="preserve">i brakiem przypisanego </w:t>
      </w:r>
      <w:r w:rsidR="0082257D" w:rsidRPr="0044182B">
        <w:rPr>
          <w:rFonts w:ascii="Times New Roman" w:hAnsi="Times New Roman"/>
        </w:rPr>
        <w:t>dokumentu źródłowego</w:t>
      </w:r>
      <w:r w:rsidRPr="0044182B">
        <w:rPr>
          <w:rFonts w:ascii="Times New Roman" w:hAnsi="Times New Roman"/>
        </w:rPr>
        <w:t xml:space="preserve"> do obiektu. </w:t>
      </w:r>
      <w:r w:rsidR="008A046F" w:rsidRPr="0044182B">
        <w:rPr>
          <w:rFonts w:ascii="Times New Roman" w:hAnsi="Times New Roman"/>
        </w:rPr>
        <w:tab/>
      </w:r>
      <w:r w:rsidR="005B6E46" w:rsidRPr="0044182B">
        <w:rPr>
          <w:rFonts w:ascii="Times New Roman" w:hAnsi="Times New Roman"/>
        </w:rPr>
        <w:t xml:space="preserve">    </w:t>
      </w:r>
      <w:r w:rsidRPr="0044182B">
        <w:rPr>
          <w:rFonts w:ascii="Times New Roman" w:hAnsi="Times New Roman"/>
        </w:rPr>
        <w:t xml:space="preserve">W </w:t>
      </w:r>
      <w:r w:rsidR="005B6E46" w:rsidRPr="0044182B">
        <w:rPr>
          <w:rFonts w:ascii="Times New Roman" w:hAnsi="Times New Roman"/>
        </w:rPr>
        <w:t xml:space="preserve">programie </w:t>
      </w:r>
      <w:r w:rsidRPr="0044182B">
        <w:rPr>
          <w:rFonts w:ascii="Times New Roman" w:hAnsi="Times New Roman"/>
        </w:rPr>
        <w:t>Ew</w:t>
      </w:r>
      <w:r w:rsidR="005B6E46" w:rsidRPr="0044182B">
        <w:rPr>
          <w:rFonts w:ascii="Times New Roman" w:hAnsi="Times New Roman"/>
        </w:rPr>
        <w:t>M</w:t>
      </w:r>
      <w:r w:rsidRPr="0044182B">
        <w:rPr>
          <w:rFonts w:ascii="Times New Roman" w:hAnsi="Times New Roman"/>
        </w:rPr>
        <w:t>a</w:t>
      </w:r>
      <w:r w:rsidR="005B6E46" w:rsidRPr="0044182B">
        <w:rPr>
          <w:rFonts w:ascii="Times New Roman" w:hAnsi="Times New Roman"/>
        </w:rPr>
        <w:t>pa</w:t>
      </w:r>
      <w:r w:rsidRPr="0044182B">
        <w:rPr>
          <w:rFonts w:ascii="Times New Roman" w:hAnsi="Times New Roman"/>
        </w:rPr>
        <w:t xml:space="preserve"> operaty mogą być niezależnie przypisane do danych wektorowych</w:t>
      </w:r>
      <w:r w:rsidR="007E75DE" w:rsidRPr="0044182B">
        <w:rPr>
          <w:rFonts w:ascii="Times New Roman" w:hAnsi="Times New Roman"/>
        </w:rPr>
        <w:t xml:space="preserve"> i obiektowych</w:t>
      </w:r>
      <w:r w:rsidRPr="0044182B">
        <w:rPr>
          <w:rFonts w:ascii="Times New Roman" w:hAnsi="Times New Roman"/>
        </w:rPr>
        <w:t>. Jeżeli operat</w:t>
      </w:r>
      <w:r w:rsidR="008A046F" w:rsidRPr="0044182B">
        <w:rPr>
          <w:rFonts w:ascii="Times New Roman" w:hAnsi="Times New Roman"/>
        </w:rPr>
        <w:t xml:space="preserve"> przypisany </w:t>
      </w:r>
      <w:r w:rsidR="004C41D0" w:rsidRPr="0044182B">
        <w:rPr>
          <w:rFonts w:ascii="Times New Roman" w:hAnsi="Times New Roman"/>
        </w:rPr>
        <w:t xml:space="preserve">jest </w:t>
      </w:r>
      <w:r w:rsidR="007E75DE" w:rsidRPr="0044182B">
        <w:rPr>
          <w:rFonts w:ascii="Times New Roman" w:hAnsi="Times New Roman"/>
        </w:rPr>
        <w:t xml:space="preserve">wyłącznie </w:t>
      </w:r>
      <w:r w:rsidR="008A046F" w:rsidRPr="0044182B">
        <w:rPr>
          <w:rFonts w:ascii="Times New Roman" w:hAnsi="Times New Roman"/>
        </w:rPr>
        <w:t xml:space="preserve">do </w:t>
      </w:r>
      <w:r w:rsidR="005F036A" w:rsidRPr="0044182B">
        <w:rPr>
          <w:rFonts w:ascii="Times New Roman" w:hAnsi="Times New Roman"/>
        </w:rPr>
        <w:t xml:space="preserve">danych </w:t>
      </w:r>
      <w:r w:rsidR="008A046F" w:rsidRPr="0044182B">
        <w:rPr>
          <w:rFonts w:ascii="Times New Roman" w:hAnsi="Times New Roman"/>
        </w:rPr>
        <w:t>wektor</w:t>
      </w:r>
      <w:r w:rsidR="005F036A" w:rsidRPr="0044182B">
        <w:rPr>
          <w:rFonts w:ascii="Times New Roman" w:hAnsi="Times New Roman"/>
        </w:rPr>
        <w:t>owych</w:t>
      </w:r>
      <w:r w:rsidR="0082257D" w:rsidRPr="0044182B">
        <w:rPr>
          <w:rFonts w:ascii="Times New Roman" w:hAnsi="Times New Roman"/>
        </w:rPr>
        <w:t xml:space="preserve"> i</w:t>
      </w:r>
      <w:r w:rsidR="005B6E46" w:rsidRPr="0044182B">
        <w:rPr>
          <w:rFonts w:ascii="Times New Roman" w:hAnsi="Times New Roman"/>
        </w:rPr>
        <w:t xml:space="preserve"> </w:t>
      </w:r>
      <w:r w:rsidR="0082257D" w:rsidRPr="0044182B">
        <w:rPr>
          <w:rFonts w:ascii="Times New Roman" w:hAnsi="Times New Roman"/>
        </w:rPr>
        <w:t>budynek pomierzony został po 2009 r.</w:t>
      </w:r>
      <w:r w:rsidR="005F036A" w:rsidRPr="0044182B">
        <w:rPr>
          <w:rFonts w:ascii="Times New Roman" w:hAnsi="Times New Roman"/>
        </w:rPr>
        <w:t xml:space="preserve"> to</w:t>
      </w:r>
      <w:r w:rsidR="004C41D0" w:rsidRPr="0044182B">
        <w:rPr>
          <w:rFonts w:ascii="Times New Roman" w:hAnsi="Times New Roman"/>
        </w:rPr>
        <w:t xml:space="preserve"> po </w:t>
      </w:r>
      <w:r w:rsidR="005F036A" w:rsidRPr="0044182B">
        <w:rPr>
          <w:rFonts w:ascii="Times New Roman" w:hAnsi="Times New Roman"/>
        </w:rPr>
        <w:t xml:space="preserve">przeprowadzonej </w:t>
      </w:r>
      <w:r w:rsidR="004C41D0" w:rsidRPr="0044182B">
        <w:rPr>
          <w:rFonts w:ascii="Times New Roman" w:hAnsi="Times New Roman"/>
        </w:rPr>
        <w:t>kontroli wszystkich czołówek budynku</w:t>
      </w:r>
      <w:r w:rsidR="005F036A" w:rsidRPr="0044182B">
        <w:rPr>
          <w:rFonts w:ascii="Times New Roman" w:hAnsi="Times New Roman"/>
        </w:rPr>
        <w:t xml:space="preserve"> i ich zgodności</w:t>
      </w:r>
      <w:r w:rsidR="004C41D0" w:rsidRPr="0044182B">
        <w:rPr>
          <w:rFonts w:ascii="Times New Roman" w:hAnsi="Times New Roman"/>
        </w:rPr>
        <w:t xml:space="preserve">, </w:t>
      </w:r>
      <w:r w:rsidRPr="0044182B">
        <w:rPr>
          <w:rFonts w:ascii="Times New Roman" w:hAnsi="Times New Roman"/>
        </w:rPr>
        <w:lastRenderedPageBreak/>
        <w:t>należy przypisać</w:t>
      </w:r>
      <w:r w:rsidR="00C817E5" w:rsidRPr="0044182B">
        <w:rPr>
          <w:rFonts w:ascii="Times New Roman" w:hAnsi="Times New Roman"/>
        </w:rPr>
        <w:t xml:space="preserve"> do</w:t>
      </w:r>
      <w:r w:rsidR="007E75DE" w:rsidRPr="0044182B">
        <w:rPr>
          <w:rFonts w:ascii="Times New Roman" w:hAnsi="Times New Roman"/>
        </w:rPr>
        <w:t xml:space="preserve"> obiektu</w:t>
      </w:r>
      <w:r w:rsidR="00C817E5" w:rsidRPr="0044182B">
        <w:rPr>
          <w:rFonts w:ascii="Times New Roman" w:hAnsi="Times New Roman"/>
        </w:rPr>
        <w:t xml:space="preserve"> budynku właściwy </w:t>
      </w:r>
      <w:r w:rsidRPr="0044182B">
        <w:rPr>
          <w:rFonts w:ascii="Times New Roman" w:hAnsi="Times New Roman"/>
        </w:rPr>
        <w:t>nume</w:t>
      </w:r>
      <w:r w:rsidR="00724928" w:rsidRPr="0044182B">
        <w:rPr>
          <w:rFonts w:ascii="Times New Roman" w:hAnsi="Times New Roman"/>
        </w:rPr>
        <w:t xml:space="preserve">r </w:t>
      </w:r>
      <w:r w:rsidR="0082257D" w:rsidRPr="0044182B">
        <w:rPr>
          <w:rFonts w:ascii="Times New Roman" w:hAnsi="Times New Roman"/>
        </w:rPr>
        <w:t>materiału</w:t>
      </w:r>
      <w:r w:rsidR="00724928" w:rsidRPr="0044182B">
        <w:rPr>
          <w:rFonts w:ascii="Times New Roman" w:hAnsi="Times New Roman"/>
        </w:rPr>
        <w:t xml:space="preserve"> zasobu. </w:t>
      </w:r>
      <w:r w:rsidR="004C41D0" w:rsidRPr="0044182B">
        <w:rPr>
          <w:rFonts w:ascii="Times New Roman" w:hAnsi="Times New Roman"/>
        </w:rPr>
        <w:t>Jeżeli</w:t>
      </w:r>
      <w:r w:rsidR="00DB398E" w:rsidRPr="0044182B">
        <w:rPr>
          <w:rFonts w:ascii="Times New Roman" w:hAnsi="Times New Roman"/>
        </w:rPr>
        <w:t xml:space="preserve"> w</w:t>
      </w:r>
      <w:r w:rsidR="004C41D0" w:rsidRPr="0044182B">
        <w:rPr>
          <w:rFonts w:ascii="Times New Roman" w:hAnsi="Times New Roman"/>
        </w:rPr>
        <w:t xml:space="preserve"> wynik</w:t>
      </w:r>
      <w:r w:rsidR="00DB398E" w:rsidRPr="0044182B">
        <w:rPr>
          <w:rFonts w:ascii="Times New Roman" w:hAnsi="Times New Roman"/>
        </w:rPr>
        <w:t xml:space="preserve">u </w:t>
      </w:r>
      <w:r w:rsidR="004C41D0" w:rsidRPr="0044182B">
        <w:rPr>
          <w:rFonts w:ascii="Times New Roman" w:hAnsi="Times New Roman"/>
        </w:rPr>
        <w:t xml:space="preserve">pomiaru kontrolnego czołówek </w:t>
      </w:r>
      <w:r w:rsidR="00DB398E" w:rsidRPr="0044182B">
        <w:rPr>
          <w:rFonts w:ascii="Times New Roman" w:hAnsi="Times New Roman"/>
        </w:rPr>
        <w:t>różnica wyniesie ponad 10 c</w:t>
      </w:r>
      <w:r w:rsidR="00631B0E" w:rsidRPr="0044182B">
        <w:rPr>
          <w:rFonts w:ascii="Times New Roman" w:hAnsi="Times New Roman"/>
        </w:rPr>
        <w:t xml:space="preserve">m, </w:t>
      </w:r>
      <w:r w:rsidR="004C41D0" w:rsidRPr="0044182B">
        <w:rPr>
          <w:rFonts w:ascii="Times New Roman" w:hAnsi="Times New Roman"/>
        </w:rPr>
        <w:t>to taki budynek należ</w:t>
      </w:r>
      <w:r w:rsidR="007E75DE" w:rsidRPr="0044182B">
        <w:rPr>
          <w:rFonts w:ascii="Times New Roman" w:hAnsi="Times New Roman"/>
        </w:rPr>
        <w:t>y</w:t>
      </w:r>
      <w:r w:rsidR="004C41D0" w:rsidRPr="0044182B">
        <w:rPr>
          <w:rFonts w:ascii="Times New Roman" w:hAnsi="Times New Roman"/>
        </w:rPr>
        <w:t xml:space="preserve"> pomierzyć w terenie wraz z elementami towarzyszącymi (schody, ganki itp.)</w:t>
      </w:r>
      <w:r w:rsidR="00296885" w:rsidRPr="0044182B">
        <w:rPr>
          <w:rFonts w:ascii="Times New Roman" w:hAnsi="Times New Roman"/>
        </w:rPr>
        <w:t xml:space="preserve"> w sposób zapewniający uzyskanie dokładności właściwej dla szczegółu I grupy dokładnościowej</w:t>
      </w:r>
      <w:r w:rsidR="0031566D" w:rsidRPr="0044182B">
        <w:rPr>
          <w:rFonts w:ascii="Times New Roman" w:hAnsi="Times New Roman"/>
        </w:rPr>
        <w:t>.</w:t>
      </w:r>
      <w:r w:rsidR="005B6E46" w:rsidRPr="0044182B">
        <w:rPr>
          <w:rFonts w:ascii="Times New Roman" w:hAnsi="Times New Roman"/>
        </w:rPr>
        <w:t xml:space="preserve"> </w:t>
      </w:r>
      <w:r w:rsidR="00724928" w:rsidRPr="0044182B">
        <w:rPr>
          <w:rFonts w:ascii="Times New Roman" w:hAnsi="Times New Roman"/>
        </w:rPr>
        <w:t>Ilość budynków 524 szt. z czego 50</w:t>
      </w:r>
      <w:r w:rsidR="00C1172A" w:rsidRPr="0044182B">
        <w:rPr>
          <w:rFonts w:ascii="Times New Roman" w:hAnsi="Times New Roman"/>
        </w:rPr>
        <w:t xml:space="preserve"> szt. </w:t>
      </w:r>
      <w:r w:rsidR="00724928" w:rsidRPr="0044182B">
        <w:rPr>
          <w:rFonts w:ascii="Times New Roman" w:hAnsi="Times New Roman"/>
        </w:rPr>
        <w:t>o powierzchni mniejszej niż 35 m2.</w:t>
      </w:r>
    </w:p>
    <w:p w14:paraId="37F3D46C" w14:textId="6B9CBE6D" w:rsidR="009606DC" w:rsidRPr="0044182B" w:rsidRDefault="00724928" w:rsidP="009606DC">
      <w:pPr>
        <w:pStyle w:val="Akapitzlist"/>
        <w:numPr>
          <w:ilvl w:val="1"/>
          <w:numId w:val="26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  <w:u w:val="single"/>
        </w:rPr>
        <w:t>Budynki z wektoryzacji</w:t>
      </w:r>
      <w:r w:rsidRPr="0044182B">
        <w:rPr>
          <w:rFonts w:ascii="Times New Roman" w:hAnsi="Times New Roman"/>
        </w:rPr>
        <w:t xml:space="preserve"> </w:t>
      </w:r>
      <w:r w:rsidR="003D1874" w:rsidRPr="0044182B">
        <w:rPr>
          <w:rFonts w:ascii="Times New Roman" w:hAnsi="Times New Roman"/>
        </w:rPr>
        <w:t xml:space="preserve">bezwzględnie </w:t>
      </w:r>
      <w:r w:rsidRPr="0044182B">
        <w:rPr>
          <w:rFonts w:ascii="Times New Roman" w:hAnsi="Times New Roman"/>
        </w:rPr>
        <w:t>wymagają pomiaru</w:t>
      </w:r>
      <w:r w:rsidR="003D1874" w:rsidRPr="0044182B">
        <w:rPr>
          <w:rFonts w:ascii="Times New Roman" w:hAnsi="Times New Roman"/>
        </w:rPr>
        <w:t xml:space="preserve"> w sposób zapewniający uzyskanie dokładności właściwej dla szczegółu I grupy dokładnościowej</w:t>
      </w:r>
      <w:r w:rsidR="0082257D" w:rsidRPr="0044182B">
        <w:rPr>
          <w:rFonts w:ascii="Times New Roman" w:hAnsi="Times New Roman"/>
        </w:rPr>
        <w:t>.</w:t>
      </w:r>
      <w:r w:rsidR="0031566D" w:rsidRPr="0044182B">
        <w:rPr>
          <w:rFonts w:ascii="Times New Roman" w:hAnsi="Times New Roman"/>
        </w:rPr>
        <w:t xml:space="preserve"> Pomiar należy wykonać w terenie wraz z elementami towarzyszącymi (schody, ganki itp.).</w:t>
      </w:r>
      <w:r w:rsidR="005B6E46" w:rsidRPr="0044182B">
        <w:rPr>
          <w:rFonts w:ascii="Times New Roman" w:hAnsi="Times New Roman"/>
        </w:rPr>
        <w:t xml:space="preserve"> </w:t>
      </w:r>
      <w:r w:rsidR="0082257D" w:rsidRPr="0044182B">
        <w:rPr>
          <w:rFonts w:ascii="Times New Roman" w:hAnsi="Times New Roman"/>
        </w:rPr>
        <w:t>Ilość</w:t>
      </w:r>
      <w:r w:rsidRPr="0044182B">
        <w:rPr>
          <w:rFonts w:ascii="Times New Roman" w:hAnsi="Times New Roman"/>
        </w:rPr>
        <w:t xml:space="preserve"> 1210 szt</w:t>
      </w:r>
      <w:r w:rsidR="00C1172A" w:rsidRPr="0044182B">
        <w:rPr>
          <w:rFonts w:ascii="Times New Roman" w:hAnsi="Times New Roman"/>
        </w:rPr>
        <w:t>.</w:t>
      </w:r>
      <w:r w:rsidRPr="0044182B">
        <w:rPr>
          <w:rFonts w:ascii="Times New Roman" w:hAnsi="Times New Roman"/>
        </w:rPr>
        <w:t xml:space="preserve"> w tym 250 </w:t>
      </w:r>
      <w:r w:rsidR="00C1172A" w:rsidRPr="0044182B">
        <w:rPr>
          <w:rFonts w:ascii="Times New Roman" w:hAnsi="Times New Roman"/>
        </w:rPr>
        <w:t xml:space="preserve">szt. </w:t>
      </w:r>
      <w:r w:rsidRPr="0044182B">
        <w:rPr>
          <w:rFonts w:ascii="Times New Roman" w:hAnsi="Times New Roman"/>
        </w:rPr>
        <w:t>o powierzchni mniejszej niż 35 m</w:t>
      </w:r>
      <w:r w:rsidRPr="0044182B">
        <w:rPr>
          <w:rFonts w:ascii="Times New Roman" w:hAnsi="Times New Roman"/>
          <w:vertAlign w:val="superscript"/>
        </w:rPr>
        <w:t>2</w:t>
      </w:r>
      <w:r w:rsidR="00A70D98" w:rsidRPr="0044182B">
        <w:rPr>
          <w:rFonts w:ascii="Times New Roman" w:hAnsi="Times New Roman"/>
        </w:rPr>
        <w:t>.</w:t>
      </w:r>
    </w:p>
    <w:p w14:paraId="0D6D1D48" w14:textId="2CEAAF72" w:rsidR="008029DA" w:rsidRPr="0044182B" w:rsidRDefault="00E21F50" w:rsidP="009606DC">
      <w:pPr>
        <w:pStyle w:val="Akapitzlist"/>
        <w:numPr>
          <w:ilvl w:val="1"/>
          <w:numId w:val="26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Pomiarem należy objąć</w:t>
      </w:r>
      <w:r w:rsidR="007E75DE" w:rsidRPr="0044182B">
        <w:rPr>
          <w:rFonts w:ascii="Times New Roman" w:hAnsi="Times New Roman"/>
        </w:rPr>
        <w:t xml:space="preserve"> wyłącznie</w:t>
      </w:r>
      <w:r w:rsidRPr="0044182B">
        <w:rPr>
          <w:rFonts w:ascii="Times New Roman" w:hAnsi="Times New Roman"/>
        </w:rPr>
        <w:t xml:space="preserve"> budynki</w:t>
      </w:r>
      <w:r w:rsidR="0091269C" w:rsidRPr="0044182B">
        <w:rPr>
          <w:rFonts w:ascii="Times New Roman" w:hAnsi="Times New Roman"/>
        </w:rPr>
        <w:t xml:space="preserve"> wraz z elementami towarzyszącymi</w:t>
      </w:r>
      <w:r w:rsidRPr="0044182B">
        <w:rPr>
          <w:rFonts w:ascii="Times New Roman" w:hAnsi="Times New Roman"/>
        </w:rPr>
        <w:t xml:space="preserve">, które </w:t>
      </w:r>
      <w:r w:rsidR="0091269C" w:rsidRPr="0044182B">
        <w:rPr>
          <w:rFonts w:ascii="Times New Roman" w:hAnsi="Times New Roman"/>
        </w:rPr>
        <w:t>będą stanowiły treść bazy</w:t>
      </w:r>
      <w:r w:rsidRPr="0044182B">
        <w:rPr>
          <w:rFonts w:ascii="Times New Roman" w:hAnsi="Times New Roman"/>
        </w:rPr>
        <w:t xml:space="preserve"> E</w:t>
      </w:r>
      <w:r w:rsidR="00631B0E" w:rsidRPr="0044182B">
        <w:rPr>
          <w:rFonts w:ascii="Times New Roman" w:hAnsi="Times New Roman"/>
        </w:rPr>
        <w:t>GiB</w:t>
      </w:r>
      <w:r w:rsidR="008029DA" w:rsidRPr="0044182B">
        <w:rPr>
          <w:rFonts w:ascii="Times New Roman" w:hAnsi="Times New Roman"/>
        </w:rPr>
        <w:t xml:space="preserve"> (uwzględniając § 15 tego rozporządzenia</w:t>
      </w:r>
      <w:r w:rsidR="007E75DE" w:rsidRPr="0044182B">
        <w:rPr>
          <w:rFonts w:ascii="Times New Roman" w:hAnsi="Times New Roman"/>
        </w:rPr>
        <w:t xml:space="preserve"> o EGiB</w:t>
      </w:r>
      <w:r w:rsidR="008029DA" w:rsidRPr="0044182B">
        <w:rPr>
          <w:rFonts w:ascii="Times New Roman" w:hAnsi="Times New Roman"/>
        </w:rPr>
        <w:t>)</w:t>
      </w:r>
      <w:r w:rsidR="007E75DE" w:rsidRPr="0044182B">
        <w:rPr>
          <w:rFonts w:ascii="Times New Roman" w:hAnsi="Times New Roman"/>
        </w:rPr>
        <w:t>.</w:t>
      </w:r>
    </w:p>
    <w:p w14:paraId="629051D5" w14:textId="77777777" w:rsidR="009606DC" w:rsidRPr="0044182B" w:rsidRDefault="003048A3" w:rsidP="009606DC">
      <w:pPr>
        <w:pStyle w:val="Akapitzlist"/>
        <w:numPr>
          <w:ilvl w:val="1"/>
          <w:numId w:val="26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Budynki przenoszone do bazy danych BDOT500 nie będą wymagały pomiaru w terenie.</w:t>
      </w:r>
    </w:p>
    <w:p w14:paraId="2222D8A6" w14:textId="26199672" w:rsidR="009606DC" w:rsidRPr="0044182B" w:rsidRDefault="000526B6" w:rsidP="009606DC">
      <w:pPr>
        <w:pStyle w:val="Akapitzlist"/>
        <w:numPr>
          <w:ilvl w:val="1"/>
          <w:numId w:val="26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W wykazach zmian ewidencyjnych dla budynków przenoszonych do bazy BDOT500 z </w:t>
      </w:r>
      <w:r w:rsidR="005B6E46" w:rsidRPr="0044182B">
        <w:rPr>
          <w:rFonts w:ascii="Times New Roman" w:hAnsi="Times New Roman"/>
        </w:rPr>
        <w:t xml:space="preserve">bazy </w:t>
      </w:r>
      <w:r w:rsidR="00631B0E" w:rsidRPr="0044182B">
        <w:rPr>
          <w:rFonts w:ascii="Times New Roman" w:hAnsi="Times New Roman"/>
        </w:rPr>
        <w:t xml:space="preserve">EGiB </w:t>
      </w:r>
      <w:r w:rsidRPr="0044182B">
        <w:rPr>
          <w:rFonts w:ascii="Times New Roman" w:hAnsi="Times New Roman"/>
        </w:rPr>
        <w:t xml:space="preserve">należy podać przyczynę przeniesienia. </w:t>
      </w:r>
    </w:p>
    <w:p w14:paraId="434B996A" w14:textId="2A803ECB" w:rsidR="009606DC" w:rsidRPr="0044182B" w:rsidRDefault="003048A3" w:rsidP="009606DC">
      <w:pPr>
        <w:pStyle w:val="Akapitzlist"/>
        <w:numPr>
          <w:ilvl w:val="1"/>
          <w:numId w:val="26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Nie dopuszcza się ujawniania budynków na podstawie </w:t>
      </w:r>
      <w:r w:rsidR="00BC55D8" w:rsidRPr="0044182B">
        <w:rPr>
          <w:rFonts w:ascii="Times New Roman" w:hAnsi="Times New Roman"/>
        </w:rPr>
        <w:t>materiałów zasobu sprzed 20</w:t>
      </w:r>
      <w:r w:rsidR="007E75DE" w:rsidRPr="0044182B">
        <w:rPr>
          <w:rFonts w:ascii="Times New Roman" w:hAnsi="Times New Roman"/>
        </w:rPr>
        <w:t>09</w:t>
      </w:r>
      <w:r w:rsidR="00BC55D8" w:rsidRPr="0044182B">
        <w:rPr>
          <w:rFonts w:ascii="Times New Roman" w:hAnsi="Times New Roman"/>
        </w:rPr>
        <w:t xml:space="preserve"> r.</w:t>
      </w:r>
    </w:p>
    <w:p w14:paraId="09CDB074" w14:textId="77777777" w:rsidR="00BC55D8" w:rsidRPr="0044182B" w:rsidRDefault="00EF0BB2" w:rsidP="008029DA">
      <w:pPr>
        <w:pStyle w:val="Akapitzlist"/>
        <w:numPr>
          <w:ilvl w:val="1"/>
          <w:numId w:val="26"/>
        </w:numPr>
        <w:tabs>
          <w:tab w:val="left" w:pos="810"/>
          <w:tab w:val="left" w:pos="1260"/>
        </w:tabs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Weryfikacji będą podlegać budynki także pod względem </w:t>
      </w:r>
      <w:r w:rsidR="007C0F67" w:rsidRPr="0044182B">
        <w:rPr>
          <w:rFonts w:ascii="Times New Roman" w:hAnsi="Times New Roman"/>
        </w:rPr>
        <w:t xml:space="preserve">funkcji, </w:t>
      </w:r>
      <w:r w:rsidRPr="0044182B">
        <w:rPr>
          <w:rFonts w:ascii="Times New Roman" w:hAnsi="Times New Roman"/>
        </w:rPr>
        <w:t xml:space="preserve">kondygnacji nadziemnych </w:t>
      </w:r>
      <w:r w:rsidR="003048A3" w:rsidRPr="0044182B">
        <w:rPr>
          <w:rFonts w:ascii="Times New Roman" w:hAnsi="Times New Roman"/>
        </w:rPr>
        <w:br/>
      </w:r>
      <w:r w:rsidRPr="0044182B">
        <w:rPr>
          <w:rFonts w:ascii="Times New Roman" w:hAnsi="Times New Roman"/>
        </w:rPr>
        <w:t>i podziemnych</w:t>
      </w:r>
      <w:r w:rsidR="00B54875" w:rsidRPr="0044182B">
        <w:rPr>
          <w:rFonts w:ascii="Times New Roman" w:hAnsi="Times New Roman"/>
        </w:rPr>
        <w:t xml:space="preserve"> oraz powierzchni zabudowy.</w:t>
      </w:r>
    </w:p>
    <w:p w14:paraId="7AA908A6" w14:textId="14F5B389" w:rsidR="00BC55D8" w:rsidRPr="0044182B" w:rsidRDefault="00BC55D8" w:rsidP="006F1321">
      <w:pPr>
        <w:pStyle w:val="Akapitzlist"/>
        <w:numPr>
          <w:ilvl w:val="1"/>
          <w:numId w:val="26"/>
        </w:numPr>
        <w:tabs>
          <w:tab w:val="left" w:pos="900"/>
        </w:tabs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Po weryfikacji i pomiarze budynków w przypadku wystąpienia kolizji po przecięciu warstwy działek ewidencyjnych z budynkami przeprowadzona zostanie analiza </w:t>
      </w:r>
      <w:bookmarkStart w:id="0" w:name="_Hlk223357089"/>
      <w:r w:rsidRPr="0044182B">
        <w:rPr>
          <w:rFonts w:ascii="Times New Roman" w:hAnsi="Times New Roman"/>
        </w:rPr>
        <w:t xml:space="preserve">materiałów zasobu, w wyniku której </w:t>
      </w:r>
      <w:bookmarkEnd w:id="0"/>
      <w:r w:rsidRPr="0044182B">
        <w:rPr>
          <w:rFonts w:ascii="Times New Roman" w:hAnsi="Times New Roman"/>
        </w:rPr>
        <w:t xml:space="preserve">Wykonawca odszuka w terenie znaki graniczne i wykona ich  pomiar. W przypadku nieodszukania znaków granicznych dokonać należy obliczeń współrzędnych punktów granicznych w oparciu o </w:t>
      </w:r>
      <w:r w:rsidR="00DC7199" w:rsidRPr="0044182B">
        <w:rPr>
          <w:rFonts w:ascii="Times New Roman" w:hAnsi="Times New Roman"/>
        </w:rPr>
        <w:t>§ 40 ust</w:t>
      </w:r>
      <w:r w:rsidRPr="0044182B">
        <w:rPr>
          <w:rFonts w:ascii="Times New Roman" w:hAnsi="Times New Roman"/>
        </w:rPr>
        <w:t>.</w:t>
      </w:r>
      <w:r w:rsidR="00DC7199" w:rsidRPr="0044182B">
        <w:rPr>
          <w:rFonts w:ascii="Times New Roman" w:hAnsi="Times New Roman"/>
        </w:rPr>
        <w:t xml:space="preserve"> 1 rozporządzenia w sprawie standardów. </w:t>
      </w:r>
      <w:r w:rsidRPr="0044182B">
        <w:rPr>
          <w:rFonts w:ascii="Times New Roman" w:hAnsi="Times New Roman"/>
        </w:rPr>
        <w:t>Wykaz konfliktowych budynków należy przekazać Zamawiającemu.</w:t>
      </w:r>
    </w:p>
    <w:p w14:paraId="173DCEC9" w14:textId="72DCCBA4" w:rsidR="001B254F" w:rsidRPr="0044182B" w:rsidRDefault="00426ADD" w:rsidP="00631B0E">
      <w:pPr>
        <w:pStyle w:val="Akapitzlist"/>
        <w:numPr>
          <w:ilvl w:val="1"/>
          <w:numId w:val="26"/>
        </w:numPr>
        <w:tabs>
          <w:tab w:val="left" w:pos="900"/>
        </w:tabs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W</w:t>
      </w:r>
      <w:r w:rsidR="00044463" w:rsidRPr="0044182B">
        <w:rPr>
          <w:rFonts w:ascii="Times New Roman" w:hAnsi="Times New Roman"/>
        </w:rPr>
        <w:t xml:space="preserve"> wyniku </w:t>
      </w:r>
      <w:r w:rsidR="003048A3" w:rsidRPr="0044182B">
        <w:rPr>
          <w:rFonts w:ascii="Times New Roman" w:hAnsi="Times New Roman"/>
        </w:rPr>
        <w:t>wykonanej</w:t>
      </w:r>
      <w:r w:rsidR="007E75DE" w:rsidRPr="0044182B">
        <w:rPr>
          <w:rFonts w:ascii="Times New Roman" w:hAnsi="Times New Roman"/>
        </w:rPr>
        <w:t xml:space="preserve"> niniejszej</w:t>
      </w:r>
      <w:r w:rsidR="00044463" w:rsidRPr="0044182B">
        <w:rPr>
          <w:rFonts w:ascii="Times New Roman" w:hAnsi="Times New Roman"/>
        </w:rPr>
        <w:t xml:space="preserve"> pracy wszystkie budynki, które znajdą się w bazie E</w:t>
      </w:r>
      <w:r w:rsidR="00631B0E" w:rsidRPr="0044182B">
        <w:rPr>
          <w:rFonts w:ascii="Times New Roman" w:hAnsi="Times New Roman"/>
        </w:rPr>
        <w:t>GiB</w:t>
      </w:r>
      <w:r w:rsidR="005B6E46" w:rsidRPr="0044182B">
        <w:rPr>
          <w:rFonts w:ascii="Times New Roman" w:hAnsi="Times New Roman"/>
        </w:rPr>
        <w:t xml:space="preserve"> </w:t>
      </w:r>
      <w:r w:rsidR="00044463" w:rsidRPr="0044182B">
        <w:rPr>
          <w:rFonts w:ascii="Times New Roman" w:hAnsi="Times New Roman"/>
        </w:rPr>
        <w:t>muszą mieć atrybut „z pomiaru”</w:t>
      </w:r>
      <w:r w:rsidR="003048A3" w:rsidRPr="0044182B">
        <w:rPr>
          <w:rFonts w:ascii="Times New Roman" w:hAnsi="Times New Roman"/>
        </w:rPr>
        <w:t xml:space="preserve">, </w:t>
      </w:r>
      <w:r w:rsidR="00044463" w:rsidRPr="0044182B">
        <w:rPr>
          <w:rFonts w:ascii="Times New Roman" w:hAnsi="Times New Roman"/>
        </w:rPr>
        <w:t xml:space="preserve">przypisany dokument w postaci materiału zasobu oraz </w:t>
      </w:r>
      <w:r w:rsidR="003048A3" w:rsidRPr="0044182B">
        <w:rPr>
          <w:rFonts w:ascii="Times New Roman" w:hAnsi="Times New Roman"/>
        </w:rPr>
        <w:t xml:space="preserve">uzupełnione </w:t>
      </w:r>
      <w:r w:rsidR="00044463" w:rsidRPr="0044182B">
        <w:rPr>
          <w:rFonts w:ascii="Times New Roman" w:hAnsi="Times New Roman"/>
        </w:rPr>
        <w:t>atrybut</w:t>
      </w:r>
      <w:r w:rsidR="003048A3" w:rsidRPr="0044182B">
        <w:rPr>
          <w:rFonts w:ascii="Times New Roman" w:hAnsi="Times New Roman"/>
        </w:rPr>
        <w:t>y</w:t>
      </w:r>
      <w:r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br/>
        <w:t>(</w:t>
      </w:r>
      <w:r w:rsidR="00992432" w:rsidRPr="0044182B">
        <w:rPr>
          <w:rFonts w:ascii="Times New Roman" w:hAnsi="Times New Roman"/>
        </w:rPr>
        <w:t>k</w:t>
      </w:r>
      <w:r w:rsidR="00044463" w:rsidRPr="0044182B">
        <w:rPr>
          <w:rFonts w:ascii="Times New Roman" w:hAnsi="Times New Roman"/>
        </w:rPr>
        <w:t>ondygnacje nadziemne i podziemne, funkcja według KŚT</w:t>
      </w:r>
      <w:r w:rsidR="007E75DE" w:rsidRPr="0044182B">
        <w:rPr>
          <w:rFonts w:ascii="Times New Roman" w:hAnsi="Times New Roman"/>
        </w:rPr>
        <w:t xml:space="preserve"> i</w:t>
      </w:r>
      <w:r w:rsidR="00AD158B" w:rsidRPr="0044182B">
        <w:rPr>
          <w:rFonts w:ascii="Times New Roman" w:hAnsi="Times New Roman"/>
        </w:rPr>
        <w:t xml:space="preserve"> powierzchnię zabudowy</w:t>
      </w:r>
      <w:r w:rsidR="00044463" w:rsidRPr="0044182B">
        <w:rPr>
          <w:rFonts w:ascii="Times New Roman" w:hAnsi="Times New Roman"/>
        </w:rPr>
        <w:t>)</w:t>
      </w:r>
      <w:r w:rsidR="004D770F" w:rsidRPr="0044182B">
        <w:rPr>
          <w:rFonts w:ascii="Times New Roman" w:hAnsi="Times New Roman"/>
        </w:rPr>
        <w:t>.</w:t>
      </w:r>
      <w:r w:rsidR="005B6E46" w:rsidRPr="0044182B">
        <w:rPr>
          <w:rFonts w:ascii="Times New Roman" w:hAnsi="Times New Roman"/>
        </w:rPr>
        <w:t xml:space="preserve"> </w:t>
      </w:r>
    </w:p>
    <w:p w14:paraId="474B17BB" w14:textId="0F84C346" w:rsidR="00057A8E" w:rsidRPr="0044182B" w:rsidRDefault="009F5963" w:rsidP="00631B0E">
      <w:pPr>
        <w:pStyle w:val="Akapitzlist"/>
        <w:numPr>
          <w:ilvl w:val="1"/>
          <w:numId w:val="26"/>
        </w:numPr>
        <w:tabs>
          <w:tab w:val="left" w:pos="900"/>
        </w:tabs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Dla wszystkich budynków</w:t>
      </w:r>
      <w:r w:rsidR="007E75DE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>w których dokonane zostały zmiany atrybutów</w:t>
      </w:r>
      <w:r w:rsidR="007E75DE" w:rsidRPr="0044182B">
        <w:rPr>
          <w:rFonts w:ascii="Times New Roman" w:hAnsi="Times New Roman"/>
        </w:rPr>
        <w:t>,</w:t>
      </w:r>
      <w:r w:rsidRPr="0044182B">
        <w:rPr>
          <w:rFonts w:ascii="Times New Roman" w:hAnsi="Times New Roman"/>
        </w:rPr>
        <w:t xml:space="preserve"> zostały ujawnione lub usunięte w trakcie zamówienia należy wykonać wykazy zmian danych ewidencyjnych</w:t>
      </w:r>
      <w:r w:rsidR="007E75DE" w:rsidRPr="0044182B">
        <w:rPr>
          <w:rFonts w:ascii="Times New Roman" w:hAnsi="Times New Roman"/>
        </w:rPr>
        <w:t xml:space="preserve"> do budynków</w:t>
      </w:r>
      <w:r w:rsidRPr="0044182B">
        <w:rPr>
          <w:rFonts w:ascii="Times New Roman" w:hAnsi="Times New Roman"/>
        </w:rPr>
        <w:t>.</w:t>
      </w:r>
    </w:p>
    <w:p w14:paraId="35319FB2" w14:textId="5800318A" w:rsidR="009C57BD" w:rsidRPr="0044182B" w:rsidRDefault="009606DC" w:rsidP="009606DC">
      <w:pPr>
        <w:rPr>
          <w:sz w:val="22"/>
          <w:szCs w:val="22"/>
        </w:rPr>
      </w:pPr>
      <w:r w:rsidRPr="0044182B">
        <w:rPr>
          <w:sz w:val="22"/>
          <w:szCs w:val="22"/>
        </w:rPr>
        <w:t xml:space="preserve">3. </w:t>
      </w:r>
      <w:r w:rsidR="00C625A2" w:rsidRPr="0044182B">
        <w:rPr>
          <w:sz w:val="22"/>
          <w:szCs w:val="22"/>
        </w:rPr>
        <w:t xml:space="preserve">Użytki gruntowe </w:t>
      </w:r>
    </w:p>
    <w:p w14:paraId="01F3267A" w14:textId="77777777" w:rsidR="0061135D" w:rsidRPr="0044182B" w:rsidRDefault="0061135D" w:rsidP="0061135D">
      <w:pPr>
        <w:pStyle w:val="Akapitzlist"/>
        <w:ind w:left="360"/>
        <w:rPr>
          <w:rFonts w:ascii="Times New Roman" w:hAnsi="Times New Roman"/>
        </w:rPr>
      </w:pPr>
    </w:p>
    <w:p w14:paraId="4758334A" w14:textId="6F43EB22" w:rsidR="00280A78" w:rsidRPr="0044182B" w:rsidRDefault="00280A78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Aktualizacja ma na celu doprowadzenie do zgodności części opisowej i geometrycznej bazy danych </w:t>
      </w:r>
      <w:r w:rsidR="00631B0E" w:rsidRPr="0044182B">
        <w:rPr>
          <w:rFonts w:ascii="Times New Roman" w:hAnsi="Times New Roman"/>
        </w:rPr>
        <w:t>EGiB</w:t>
      </w:r>
      <w:r w:rsidR="005B6E46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>oraz stanem faktycznym w zakresie użytków zabudowanych i zurbanizowanych.</w:t>
      </w:r>
    </w:p>
    <w:p w14:paraId="64E989FF" w14:textId="24526A42" w:rsidR="00280A78" w:rsidRPr="0044182B" w:rsidRDefault="00280A78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Aktualizacji podlegać będą wszystkie użytki zabudowane i zurbanizowane</w:t>
      </w:r>
      <w:r w:rsidR="001A4DC3">
        <w:rPr>
          <w:rFonts w:ascii="Times New Roman" w:hAnsi="Times New Roman"/>
        </w:rPr>
        <w:t>.</w:t>
      </w:r>
    </w:p>
    <w:p w14:paraId="2D0EA48E" w14:textId="25CBAAF0" w:rsidR="005B6E46" w:rsidRPr="0044182B" w:rsidRDefault="0061135D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Weryfikacja odbywać się będzie w oparciu o ortofotomapę oraz wywiad w terenie</w:t>
      </w:r>
      <w:r w:rsidR="005B6E46" w:rsidRPr="0044182B">
        <w:rPr>
          <w:rFonts w:ascii="Times New Roman" w:hAnsi="Times New Roman"/>
        </w:rPr>
        <w:t>.</w:t>
      </w:r>
    </w:p>
    <w:p w14:paraId="44D9F4BB" w14:textId="31029C54" w:rsidR="0014547C" w:rsidRPr="0044182B" w:rsidRDefault="0061135D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Doprowadzić należy do zgodności z obowiązującym rozporządzeniem</w:t>
      </w:r>
      <w:r w:rsidR="005B6E46" w:rsidRPr="0044182B">
        <w:rPr>
          <w:rFonts w:ascii="Times New Roman" w:hAnsi="Times New Roman"/>
        </w:rPr>
        <w:t xml:space="preserve"> w zakresie </w:t>
      </w:r>
      <w:r w:rsidR="00CC2025" w:rsidRPr="0044182B">
        <w:rPr>
          <w:rFonts w:ascii="Times New Roman" w:hAnsi="Times New Roman"/>
        </w:rPr>
        <w:t xml:space="preserve">oznaczeń </w:t>
      </w:r>
      <w:r w:rsidRPr="0044182B">
        <w:rPr>
          <w:rFonts w:ascii="Times New Roman" w:hAnsi="Times New Roman"/>
        </w:rPr>
        <w:t>użytk</w:t>
      </w:r>
      <w:r w:rsidR="00CC2025" w:rsidRPr="0044182B">
        <w:rPr>
          <w:rFonts w:ascii="Times New Roman" w:hAnsi="Times New Roman"/>
        </w:rPr>
        <w:t xml:space="preserve">ów </w:t>
      </w:r>
      <w:r w:rsidRPr="0044182B">
        <w:rPr>
          <w:rFonts w:ascii="Times New Roman" w:hAnsi="Times New Roman"/>
        </w:rPr>
        <w:t>taki</w:t>
      </w:r>
      <w:r w:rsidR="00CC2025" w:rsidRPr="0044182B">
        <w:rPr>
          <w:rFonts w:ascii="Times New Roman" w:hAnsi="Times New Roman"/>
        </w:rPr>
        <w:t>ch</w:t>
      </w:r>
      <w:r w:rsidRPr="0044182B">
        <w:rPr>
          <w:rFonts w:ascii="Times New Roman" w:hAnsi="Times New Roman"/>
        </w:rPr>
        <w:t xml:space="preserve"> </w:t>
      </w:r>
      <w:r w:rsidR="0014547C" w:rsidRPr="0044182B">
        <w:rPr>
          <w:rFonts w:ascii="Times New Roman" w:hAnsi="Times New Roman"/>
        </w:rPr>
        <w:t>jak :</w:t>
      </w:r>
    </w:p>
    <w:p w14:paraId="04C2BEF1" w14:textId="7DBBE7BC" w:rsidR="0014547C" w:rsidRPr="0044182B" w:rsidRDefault="0061135D" w:rsidP="00280A78">
      <w:pPr>
        <w:pStyle w:val="Akapitzlist"/>
        <w:numPr>
          <w:ilvl w:val="0"/>
          <w:numId w:val="18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Wp</w:t>
      </w:r>
      <w:r w:rsidR="00C9590C" w:rsidRPr="0044182B">
        <w:rPr>
          <w:rFonts w:ascii="Times New Roman" w:hAnsi="Times New Roman"/>
        </w:rPr>
        <w:t>, W</w:t>
      </w:r>
      <w:r w:rsidR="00280A78" w:rsidRPr="0044182B">
        <w:rPr>
          <w:rFonts w:ascii="Times New Roman" w:hAnsi="Times New Roman"/>
        </w:rPr>
        <w:t xml:space="preserve"> </w:t>
      </w:r>
      <w:r w:rsidR="00995F2E" w:rsidRPr="0044182B">
        <w:rPr>
          <w:rFonts w:ascii="Times New Roman" w:hAnsi="Times New Roman"/>
        </w:rPr>
        <w:t>– w przypadku</w:t>
      </w:r>
      <w:r w:rsidR="00C9590C" w:rsidRPr="0044182B">
        <w:rPr>
          <w:rFonts w:ascii="Times New Roman" w:hAnsi="Times New Roman"/>
        </w:rPr>
        <w:t xml:space="preserve"> wątpliwego</w:t>
      </w:r>
      <w:r w:rsidR="00995F2E" w:rsidRPr="0044182B">
        <w:rPr>
          <w:rFonts w:ascii="Times New Roman" w:hAnsi="Times New Roman"/>
        </w:rPr>
        <w:t xml:space="preserve"> oznaczonego użytku Zamawiający potwierdzi </w:t>
      </w:r>
      <w:r w:rsidR="00C9590C" w:rsidRPr="0044182B">
        <w:rPr>
          <w:rFonts w:ascii="Times New Roman" w:hAnsi="Times New Roman"/>
        </w:rPr>
        <w:t xml:space="preserve">zasadność </w:t>
      </w:r>
      <w:r w:rsidR="00995F2E" w:rsidRPr="0044182B">
        <w:rPr>
          <w:rFonts w:ascii="Times New Roman" w:hAnsi="Times New Roman"/>
        </w:rPr>
        <w:t>użyt</w:t>
      </w:r>
      <w:r w:rsidR="00C9590C" w:rsidRPr="0044182B">
        <w:rPr>
          <w:rFonts w:ascii="Times New Roman" w:hAnsi="Times New Roman"/>
        </w:rPr>
        <w:t xml:space="preserve">ku </w:t>
      </w:r>
      <w:r w:rsidR="00995F2E" w:rsidRPr="0044182B">
        <w:rPr>
          <w:rFonts w:ascii="Times New Roman" w:hAnsi="Times New Roman"/>
        </w:rPr>
        <w:t xml:space="preserve">Wp w </w:t>
      </w:r>
      <w:r w:rsidR="004F5A6E" w:rsidRPr="0044182B">
        <w:rPr>
          <w:rFonts w:ascii="Times New Roman" w:hAnsi="Times New Roman"/>
        </w:rPr>
        <w:t xml:space="preserve">Państwowym </w:t>
      </w:r>
      <w:r w:rsidR="006A5681" w:rsidRPr="0044182B">
        <w:rPr>
          <w:rFonts w:ascii="Times New Roman" w:hAnsi="Times New Roman"/>
        </w:rPr>
        <w:t xml:space="preserve">Gospodarstwie Wodnym </w:t>
      </w:r>
      <w:r w:rsidR="00995F2E" w:rsidRPr="0044182B">
        <w:rPr>
          <w:rFonts w:ascii="Times New Roman" w:hAnsi="Times New Roman"/>
        </w:rPr>
        <w:t>Wod</w:t>
      </w:r>
      <w:r w:rsidR="004F5A6E" w:rsidRPr="0044182B">
        <w:rPr>
          <w:rFonts w:ascii="Times New Roman" w:hAnsi="Times New Roman"/>
        </w:rPr>
        <w:t>y</w:t>
      </w:r>
      <w:r w:rsidR="00995F2E" w:rsidRPr="0044182B">
        <w:rPr>
          <w:rFonts w:ascii="Times New Roman" w:hAnsi="Times New Roman"/>
        </w:rPr>
        <w:t xml:space="preserve"> Polsk</w:t>
      </w:r>
      <w:r w:rsidR="004F5A6E" w:rsidRPr="0044182B">
        <w:rPr>
          <w:rFonts w:ascii="Times New Roman" w:hAnsi="Times New Roman"/>
        </w:rPr>
        <w:t>ie</w:t>
      </w:r>
      <w:r w:rsidR="00C9590C" w:rsidRPr="0044182B">
        <w:rPr>
          <w:rFonts w:ascii="Times New Roman" w:hAnsi="Times New Roman"/>
        </w:rPr>
        <w:t>.</w:t>
      </w:r>
      <w:r w:rsidR="00D35F80" w:rsidRPr="0044182B">
        <w:rPr>
          <w:rFonts w:ascii="Times New Roman" w:hAnsi="Times New Roman"/>
        </w:rPr>
        <w:t xml:space="preserve"> W przypadku rozbieżności wykazania W lub Wp z stanem faktycznym w terenie należy przypisać </w:t>
      </w:r>
      <w:r w:rsidR="009E0E77" w:rsidRPr="0044182B">
        <w:rPr>
          <w:rFonts w:ascii="Times New Roman" w:hAnsi="Times New Roman"/>
        </w:rPr>
        <w:t xml:space="preserve">właściwy użytek lub </w:t>
      </w:r>
      <w:r w:rsidR="00D35F80" w:rsidRPr="0044182B">
        <w:rPr>
          <w:rFonts w:ascii="Times New Roman" w:hAnsi="Times New Roman"/>
        </w:rPr>
        <w:t>użytek przyległy,</w:t>
      </w:r>
      <w:r w:rsidR="009E0E77" w:rsidRPr="0044182B">
        <w:rPr>
          <w:rFonts w:ascii="Times New Roman" w:hAnsi="Times New Roman"/>
        </w:rPr>
        <w:t xml:space="preserve"> </w:t>
      </w:r>
    </w:p>
    <w:p w14:paraId="520307B3" w14:textId="26C8DCE7" w:rsidR="00995F2E" w:rsidRPr="0044182B" w:rsidRDefault="0061135D" w:rsidP="00280A78">
      <w:pPr>
        <w:pStyle w:val="Akapitzlist"/>
        <w:numPr>
          <w:ilvl w:val="0"/>
          <w:numId w:val="18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Ws i Wsr </w:t>
      </w:r>
      <w:r w:rsidR="00280A78" w:rsidRPr="0044182B">
        <w:rPr>
          <w:rFonts w:ascii="Times New Roman" w:hAnsi="Times New Roman"/>
        </w:rPr>
        <w:t xml:space="preserve">– ustalenie rodzaju użytku, w przypadku Wsr </w:t>
      </w:r>
      <w:r w:rsidR="00995F2E" w:rsidRPr="0044182B">
        <w:rPr>
          <w:rFonts w:ascii="Times New Roman" w:hAnsi="Times New Roman"/>
        </w:rPr>
        <w:t>uzupełnienie użytku rolnego i klasy,</w:t>
      </w:r>
    </w:p>
    <w:p w14:paraId="1F643630" w14:textId="55ECC296" w:rsidR="0014547C" w:rsidRPr="0044182B" w:rsidRDefault="0061135D" w:rsidP="00280A78">
      <w:pPr>
        <w:pStyle w:val="Akapitzlist"/>
        <w:numPr>
          <w:ilvl w:val="0"/>
          <w:numId w:val="18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W</w:t>
      </w:r>
      <w:r w:rsidR="0014547C" w:rsidRPr="0044182B">
        <w:rPr>
          <w:rFonts w:ascii="Times New Roman" w:hAnsi="Times New Roman"/>
        </w:rPr>
        <w:t xml:space="preserve"> </w:t>
      </w:r>
      <w:r w:rsidR="00280A78" w:rsidRPr="0044182B">
        <w:rPr>
          <w:rFonts w:ascii="Times New Roman" w:hAnsi="Times New Roman"/>
        </w:rPr>
        <w:t>-</w:t>
      </w:r>
      <w:r w:rsidR="005B6E46" w:rsidRPr="0044182B">
        <w:rPr>
          <w:rFonts w:ascii="Times New Roman" w:hAnsi="Times New Roman"/>
        </w:rPr>
        <w:t xml:space="preserve"> </w:t>
      </w:r>
      <w:r w:rsidR="00995F2E" w:rsidRPr="0044182B">
        <w:rPr>
          <w:rFonts w:ascii="Times New Roman" w:hAnsi="Times New Roman"/>
        </w:rPr>
        <w:t xml:space="preserve">uzupełnienie </w:t>
      </w:r>
      <w:r w:rsidR="0014547C" w:rsidRPr="0044182B">
        <w:rPr>
          <w:rFonts w:ascii="Times New Roman" w:hAnsi="Times New Roman"/>
        </w:rPr>
        <w:t xml:space="preserve">rodzaju </w:t>
      </w:r>
      <w:r w:rsidR="00995F2E" w:rsidRPr="0044182B">
        <w:rPr>
          <w:rFonts w:ascii="Times New Roman" w:hAnsi="Times New Roman"/>
        </w:rPr>
        <w:t xml:space="preserve">użytku rolnego </w:t>
      </w:r>
      <w:r w:rsidR="0014547C" w:rsidRPr="0044182B">
        <w:rPr>
          <w:rFonts w:ascii="Times New Roman" w:hAnsi="Times New Roman"/>
        </w:rPr>
        <w:t>i klasy</w:t>
      </w:r>
      <w:r w:rsidR="00C9590C" w:rsidRPr="0044182B">
        <w:rPr>
          <w:rFonts w:ascii="Times New Roman" w:hAnsi="Times New Roman"/>
        </w:rPr>
        <w:t xml:space="preserve"> lub zmiany na Wp</w:t>
      </w:r>
      <w:r w:rsidR="00280A78" w:rsidRPr="0044182B">
        <w:rPr>
          <w:rFonts w:ascii="Times New Roman" w:hAnsi="Times New Roman"/>
        </w:rPr>
        <w:t>,</w:t>
      </w:r>
    </w:p>
    <w:p w14:paraId="38E08870" w14:textId="1B644366" w:rsidR="0014547C" w:rsidRPr="0044182B" w:rsidRDefault="00280A78" w:rsidP="00280A78">
      <w:pPr>
        <w:pStyle w:val="Akapitzlist"/>
        <w:numPr>
          <w:ilvl w:val="0"/>
          <w:numId w:val="18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Lz</w:t>
      </w:r>
      <w:r w:rsidR="0061135D" w:rsidRPr="0044182B">
        <w:rPr>
          <w:rFonts w:ascii="Times New Roman" w:hAnsi="Times New Roman"/>
        </w:rPr>
        <w:t xml:space="preserve"> i Lzr </w:t>
      </w:r>
      <w:r w:rsidRPr="0044182B">
        <w:rPr>
          <w:rFonts w:ascii="Times New Roman" w:hAnsi="Times New Roman"/>
        </w:rPr>
        <w:t>-</w:t>
      </w:r>
      <w:r w:rsidR="005B6E46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 xml:space="preserve">ustalenie rodzaju użytku, </w:t>
      </w:r>
      <w:r w:rsidR="000526B6" w:rsidRPr="0044182B">
        <w:rPr>
          <w:rFonts w:ascii="Times New Roman" w:hAnsi="Times New Roman"/>
        </w:rPr>
        <w:t xml:space="preserve">w przypadku Lzr </w:t>
      </w:r>
      <w:r w:rsidR="00995F2E" w:rsidRPr="0044182B">
        <w:rPr>
          <w:rFonts w:ascii="Times New Roman" w:hAnsi="Times New Roman"/>
        </w:rPr>
        <w:t>uzupełnienie rodzaju użytku rolnego i klasy,</w:t>
      </w:r>
    </w:p>
    <w:p w14:paraId="4F206752" w14:textId="63A6DB09" w:rsidR="00CB4F5F" w:rsidRPr="007741F9" w:rsidRDefault="0061135D" w:rsidP="00280A78">
      <w:pPr>
        <w:pStyle w:val="Akapitzlist"/>
        <w:numPr>
          <w:ilvl w:val="0"/>
          <w:numId w:val="18"/>
        </w:numPr>
        <w:jc w:val="both"/>
        <w:rPr>
          <w:rFonts w:ascii="Times New Roman" w:hAnsi="Times New Roman"/>
        </w:rPr>
      </w:pPr>
      <w:r w:rsidRPr="007741F9">
        <w:rPr>
          <w:rFonts w:ascii="Times New Roman" w:hAnsi="Times New Roman"/>
        </w:rPr>
        <w:t>dr-</w:t>
      </w:r>
      <w:r w:rsidR="00CB4F5F" w:rsidRPr="007741F9">
        <w:rPr>
          <w:rFonts w:ascii="Times New Roman" w:hAnsi="Times New Roman"/>
        </w:rPr>
        <w:t>R</w:t>
      </w:r>
      <w:r w:rsidR="00280A78" w:rsidRPr="007741F9">
        <w:rPr>
          <w:rFonts w:ascii="Times New Roman" w:hAnsi="Times New Roman"/>
        </w:rPr>
        <w:t xml:space="preserve"> </w:t>
      </w:r>
      <w:r w:rsidR="0014547C" w:rsidRPr="007741F9">
        <w:rPr>
          <w:rFonts w:ascii="Times New Roman" w:hAnsi="Times New Roman"/>
        </w:rPr>
        <w:t>– ustaleniem właściwego użytku</w:t>
      </w:r>
    </w:p>
    <w:p w14:paraId="3CA36A9A" w14:textId="77777777" w:rsidR="007741F9" w:rsidRPr="007741F9" w:rsidRDefault="0061135D" w:rsidP="007741F9">
      <w:pPr>
        <w:pStyle w:val="Akapitzlist"/>
        <w:numPr>
          <w:ilvl w:val="0"/>
          <w:numId w:val="18"/>
        </w:numPr>
        <w:jc w:val="both"/>
        <w:rPr>
          <w:rFonts w:ascii="Times New Roman" w:hAnsi="Times New Roman"/>
        </w:rPr>
      </w:pPr>
      <w:r w:rsidRPr="007741F9">
        <w:rPr>
          <w:rFonts w:ascii="Times New Roman" w:hAnsi="Times New Roman"/>
        </w:rPr>
        <w:t>B-</w:t>
      </w:r>
      <w:r w:rsidR="00CB4F5F" w:rsidRPr="007741F9">
        <w:rPr>
          <w:rFonts w:ascii="Times New Roman" w:hAnsi="Times New Roman"/>
        </w:rPr>
        <w:t>R</w:t>
      </w:r>
      <w:r w:rsidR="00280A78" w:rsidRPr="007741F9">
        <w:rPr>
          <w:rFonts w:ascii="Times New Roman" w:hAnsi="Times New Roman"/>
        </w:rPr>
        <w:t xml:space="preserve"> </w:t>
      </w:r>
      <w:r w:rsidR="0014547C" w:rsidRPr="007741F9">
        <w:rPr>
          <w:rFonts w:ascii="Times New Roman" w:hAnsi="Times New Roman"/>
        </w:rPr>
        <w:t xml:space="preserve">– </w:t>
      </w:r>
      <w:r w:rsidR="00CB4F5F" w:rsidRPr="007741F9">
        <w:rPr>
          <w:rFonts w:ascii="Times New Roman" w:hAnsi="Times New Roman"/>
        </w:rPr>
        <w:t>zmiana na Br z właściwym użytkiem lub B po dokonanej analizie charakteru zabudowy</w:t>
      </w:r>
      <w:r w:rsidR="009E0E77" w:rsidRPr="007741F9">
        <w:rPr>
          <w:rFonts w:ascii="Times New Roman" w:hAnsi="Times New Roman"/>
        </w:rPr>
        <w:t>.</w:t>
      </w:r>
      <w:r w:rsidR="00CB4F5F" w:rsidRPr="007741F9">
        <w:rPr>
          <w:rFonts w:ascii="Times New Roman" w:hAnsi="Times New Roman"/>
        </w:rPr>
        <w:t xml:space="preserve"> </w:t>
      </w:r>
    </w:p>
    <w:p w14:paraId="32EAA7ED" w14:textId="5A6A7756" w:rsidR="007741F9" w:rsidRPr="007741F9" w:rsidRDefault="007741F9" w:rsidP="007741F9">
      <w:pPr>
        <w:pStyle w:val="Akapitzlist"/>
        <w:numPr>
          <w:ilvl w:val="0"/>
          <w:numId w:val="18"/>
        </w:numPr>
        <w:jc w:val="both"/>
        <w:rPr>
          <w:rFonts w:ascii="Times New Roman" w:hAnsi="Times New Roman"/>
        </w:rPr>
      </w:pPr>
      <w:r w:rsidRPr="007741F9">
        <w:rPr>
          <w:rFonts w:ascii="Times New Roman" w:hAnsi="Times New Roman"/>
        </w:rPr>
        <w:t>L</w:t>
      </w:r>
      <w:r>
        <w:rPr>
          <w:rFonts w:ascii="Times New Roman" w:hAnsi="Times New Roman"/>
        </w:rPr>
        <w:t>a</w:t>
      </w:r>
      <w:r w:rsidRPr="007741F9">
        <w:rPr>
          <w:rFonts w:ascii="Times New Roman" w:hAnsi="Times New Roman"/>
        </w:rPr>
        <w:t>sy i sady, które w kompleksach mają mniej niż 10 arów,</w:t>
      </w:r>
    </w:p>
    <w:p w14:paraId="739EECAD" w14:textId="77777777" w:rsidR="007741F9" w:rsidRPr="0044182B" w:rsidRDefault="007741F9" w:rsidP="007741F9">
      <w:pPr>
        <w:pStyle w:val="Akapitzlist"/>
        <w:jc w:val="both"/>
        <w:rPr>
          <w:rFonts w:ascii="Times New Roman" w:hAnsi="Times New Roman"/>
        </w:rPr>
      </w:pPr>
    </w:p>
    <w:p w14:paraId="02923EC4" w14:textId="39DD1558" w:rsidR="00280A78" w:rsidRPr="0044182B" w:rsidRDefault="005A68D6" w:rsidP="00280A78">
      <w:pPr>
        <w:ind w:left="360"/>
        <w:jc w:val="both"/>
        <w:rPr>
          <w:sz w:val="22"/>
          <w:szCs w:val="22"/>
        </w:rPr>
      </w:pPr>
      <w:r w:rsidRPr="0044182B">
        <w:rPr>
          <w:sz w:val="22"/>
          <w:szCs w:val="22"/>
        </w:rPr>
        <w:t xml:space="preserve">Szczegółowy wykaz niezgodnych oznaczeń użytków dla działek stanowi załącznik </w:t>
      </w:r>
      <w:r w:rsidR="001A4DC3">
        <w:rPr>
          <w:sz w:val="22"/>
          <w:szCs w:val="22"/>
        </w:rPr>
        <w:t xml:space="preserve">nr 1 </w:t>
      </w:r>
      <w:r w:rsidRPr="0044182B">
        <w:rPr>
          <w:sz w:val="22"/>
          <w:szCs w:val="22"/>
        </w:rPr>
        <w:t>do warunków technicznych.</w:t>
      </w:r>
    </w:p>
    <w:p w14:paraId="7607A4A4" w14:textId="77777777" w:rsidR="00280A78" w:rsidRPr="0044182B" w:rsidRDefault="00280A78" w:rsidP="00280A78">
      <w:pPr>
        <w:ind w:left="360"/>
        <w:jc w:val="both"/>
        <w:rPr>
          <w:sz w:val="22"/>
          <w:szCs w:val="22"/>
        </w:rPr>
      </w:pPr>
    </w:p>
    <w:p w14:paraId="22FEA323" w14:textId="77777777" w:rsidR="00280A78" w:rsidRPr="0044182B" w:rsidRDefault="0061135D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lastRenderedPageBreak/>
        <w:t xml:space="preserve">Użytki Bp </w:t>
      </w:r>
      <w:r w:rsidR="00C625A2" w:rsidRPr="0044182B">
        <w:rPr>
          <w:rFonts w:ascii="Times New Roman" w:hAnsi="Times New Roman"/>
        </w:rPr>
        <w:t>należy ujawnić na podstawie projektu zagospodarowania działki</w:t>
      </w:r>
      <w:r w:rsidR="000E4FE8" w:rsidRPr="0044182B">
        <w:rPr>
          <w:rFonts w:ascii="Times New Roman" w:hAnsi="Times New Roman"/>
        </w:rPr>
        <w:t>, a także wziąć pod uwagę postanowienie decyzji zezwalającej na wyłączenie gruntów z produkcji rolniczej. Powyższą dokumentację, po przedstawieniu wykazu działek należy pozyskać o</w:t>
      </w:r>
      <w:r w:rsidR="00C625A2" w:rsidRPr="0044182B">
        <w:rPr>
          <w:rFonts w:ascii="Times New Roman" w:hAnsi="Times New Roman"/>
        </w:rPr>
        <w:t>d Zamawiającego.</w:t>
      </w:r>
    </w:p>
    <w:p w14:paraId="5231B8CC" w14:textId="47742A17" w:rsidR="00280A78" w:rsidRPr="0044182B" w:rsidRDefault="00445714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 Użytki dr należy ujawniać na wydzielonych w tym celu działkach zgodnie ze stanem faktycznym, oznaczenia dr występujące dotychczas w granicach działki budowlanej </w:t>
      </w:r>
      <w:r w:rsidR="009E0E77" w:rsidRPr="0044182B">
        <w:rPr>
          <w:rFonts w:ascii="Times New Roman" w:hAnsi="Times New Roman"/>
        </w:rPr>
        <w:t xml:space="preserve">lub rolnej </w:t>
      </w:r>
      <w:r w:rsidRPr="0044182B">
        <w:rPr>
          <w:rFonts w:ascii="Times New Roman" w:hAnsi="Times New Roman"/>
        </w:rPr>
        <w:t xml:space="preserve">powinny zostać zmienione na użytek </w:t>
      </w:r>
      <w:r w:rsidR="009E0E77" w:rsidRPr="0044182B">
        <w:rPr>
          <w:rFonts w:ascii="Times New Roman" w:hAnsi="Times New Roman"/>
        </w:rPr>
        <w:t>przyległy.</w:t>
      </w:r>
    </w:p>
    <w:p w14:paraId="6DC8FBE9" w14:textId="53EA9887" w:rsidR="00280A78" w:rsidRPr="0044182B" w:rsidRDefault="00995F2E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Współrzędne punktów załamań konturów</w:t>
      </w:r>
      <w:r w:rsidR="005B6E46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>użytków</w:t>
      </w:r>
      <w:r w:rsidR="005B6E46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>należy</w:t>
      </w:r>
      <w:r w:rsidR="005B6E46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>pozyskać</w:t>
      </w:r>
      <w:r w:rsidR="005B6E46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>w</w:t>
      </w:r>
      <w:r w:rsidR="005B6E46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>wyniku</w:t>
      </w:r>
      <w:r w:rsidR="005B6E46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>pomiaru terenowego lub ortofotomapy</w:t>
      </w:r>
      <w:r w:rsidR="001A04E4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>zapewniając błąd położenia punktu</w:t>
      </w:r>
      <w:r w:rsidR="001A04E4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>nie przekraczający dokładności wskazanej</w:t>
      </w:r>
      <w:r w:rsidR="00631B0E" w:rsidRPr="0044182B">
        <w:rPr>
          <w:rFonts w:ascii="Times New Roman" w:hAnsi="Times New Roman"/>
        </w:rPr>
        <w:t xml:space="preserve"> </w:t>
      </w:r>
      <w:r w:rsidR="00631B0E" w:rsidRPr="0044182B">
        <w:rPr>
          <w:rFonts w:ascii="Times New Roman" w:hAnsi="Times New Roman"/>
        </w:rPr>
        <w:br/>
      </w:r>
      <w:r w:rsidRPr="0044182B">
        <w:rPr>
          <w:rFonts w:ascii="Times New Roman" w:hAnsi="Times New Roman"/>
        </w:rPr>
        <w:t xml:space="preserve">w </w:t>
      </w:r>
      <w:r w:rsidR="002D5A39" w:rsidRPr="0044182B">
        <w:rPr>
          <w:rFonts w:ascii="Times New Roman" w:hAnsi="Times New Roman"/>
        </w:rPr>
        <w:t>s</w:t>
      </w:r>
      <w:r w:rsidRPr="0044182B">
        <w:rPr>
          <w:rFonts w:ascii="Times New Roman" w:hAnsi="Times New Roman"/>
        </w:rPr>
        <w:t xml:space="preserve">tandardach technicznych. </w:t>
      </w:r>
    </w:p>
    <w:p w14:paraId="1D6EE4B1" w14:textId="77777777" w:rsidR="00280A78" w:rsidRPr="0044182B" w:rsidRDefault="00686D1E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Dla wszystkich zaktualizowanych użytków gruntowych należy wykonać szkic ze współrzędnymi załamań konturu oraz wykaz zmian ewidencyjnych dla działki objętej zmianami. </w:t>
      </w:r>
    </w:p>
    <w:p w14:paraId="1B7B1B95" w14:textId="0BF78370" w:rsidR="0057349F" w:rsidRPr="0044182B" w:rsidRDefault="00686D1E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Należy wykonać projekt aktualizacji użytków w wersji obiektowej (np. plik shp). Projekt ten </w:t>
      </w:r>
      <w:r w:rsidR="009F5963" w:rsidRPr="0044182B">
        <w:rPr>
          <w:rFonts w:ascii="Times New Roman" w:hAnsi="Times New Roman"/>
        </w:rPr>
        <w:t xml:space="preserve">przed wykonaniem wykazów zmian danych ewidencyjnych </w:t>
      </w:r>
      <w:r w:rsidR="00614ABD" w:rsidRPr="0044182B">
        <w:rPr>
          <w:rFonts w:ascii="Times New Roman" w:hAnsi="Times New Roman"/>
        </w:rPr>
        <w:t>należy przekazać Zamawiającemu do akceptacji</w:t>
      </w:r>
      <w:r w:rsidR="00CB2CA5" w:rsidRPr="0044182B">
        <w:rPr>
          <w:rFonts w:ascii="Times New Roman" w:hAnsi="Times New Roman"/>
        </w:rPr>
        <w:t xml:space="preserve"> </w:t>
      </w:r>
      <w:r w:rsidR="00CB2CA5" w:rsidRPr="0044182B">
        <w:rPr>
          <w:rFonts w:ascii="Times New Roman" w:hAnsi="Times New Roman"/>
          <w:u w:val="single"/>
        </w:rPr>
        <w:t xml:space="preserve">nie później jak </w:t>
      </w:r>
      <w:r w:rsidR="009635EA">
        <w:rPr>
          <w:rFonts w:ascii="Times New Roman" w:hAnsi="Times New Roman"/>
          <w:u w:val="single"/>
        </w:rPr>
        <w:t>4</w:t>
      </w:r>
      <w:r w:rsidR="00CB2CA5" w:rsidRPr="0044182B">
        <w:rPr>
          <w:rFonts w:ascii="Times New Roman" w:hAnsi="Times New Roman"/>
          <w:u w:val="single"/>
        </w:rPr>
        <w:t xml:space="preserve"> miesi</w:t>
      </w:r>
      <w:r w:rsidR="009635EA">
        <w:rPr>
          <w:rFonts w:ascii="Times New Roman" w:hAnsi="Times New Roman"/>
          <w:u w:val="single"/>
        </w:rPr>
        <w:t>ące</w:t>
      </w:r>
      <w:r w:rsidR="00CB2CA5" w:rsidRPr="0044182B">
        <w:rPr>
          <w:rFonts w:ascii="Times New Roman" w:hAnsi="Times New Roman"/>
          <w:u w:val="single"/>
        </w:rPr>
        <w:t xml:space="preserve"> od podpisania umowy</w:t>
      </w:r>
      <w:r w:rsidR="00CB2CA5" w:rsidRPr="0044182B">
        <w:rPr>
          <w:rFonts w:ascii="Times New Roman" w:hAnsi="Times New Roman"/>
        </w:rPr>
        <w:t>.</w:t>
      </w:r>
    </w:p>
    <w:p w14:paraId="0FC005A4" w14:textId="77777777" w:rsidR="00154FF3" w:rsidRPr="0044182B" w:rsidRDefault="00154FF3" w:rsidP="00154FF3">
      <w:pPr>
        <w:pStyle w:val="Akapitzlist"/>
        <w:ind w:left="360"/>
        <w:jc w:val="both"/>
        <w:rPr>
          <w:rFonts w:ascii="Times New Roman" w:hAnsi="Times New Roman"/>
        </w:rPr>
      </w:pPr>
    </w:p>
    <w:p w14:paraId="3411DFA2" w14:textId="136FA5F5" w:rsidR="0057349F" w:rsidRPr="0044182B" w:rsidRDefault="004E1B8B" w:rsidP="00280A78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Pomiar znaków granicznych</w:t>
      </w:r>
    </w:p>
    <w:p w14:paraId="2BD82037" w14:textId="77777777" w:rsidR="00AF3668" w:rsidRPr="0044182B" w:rsidRDefault="00AF3668" w:rsidP="00AF3668">
      <w:pPr>
        <w:pStyle w:val="Akapitzlist"/>
        <w:ind w:left="360"/>
        <w:jc w:val="both"/>
        <w:rPr>
          <w:rFonts w:ascii="Times New Roman" w:hAnsi="Times New Roman"/>
        </w:rPr>
      </w:pPr>
    </w:p>
    <w:p w14:paraId="69387B36" w14:textId="4A3A92E7" w:rsidR="00280A78" w:rsidRPr="0044182B" w:rsidRDefault="004E1B8B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Przewiduje</w:t>
      </w:r>
      <w:r w:rsidR="00377F4D" w:rsidRPr="0044182B">
        <w:rPr>
          <w:rFonts w:ascii="Times New Roman" w:hAnsi="Times New Roman"/>
        </w:rPr>
        <w:t xml:space="preserve"> się</w:t>
      </w:r>
      <w:r w:rsidRPr="0044182B">
        <w:rPr>
          <w:rFonts w:ascii="Times New Roman" w:hAnsi="Times New Roman"/>
        </w:rPr>
        <w:t xml:space="preserve"> </w:t>
      </w:r>
      <w:r w:rsidR="00AC3136" w:rsidRPr="0044182B">
        <w:rPr>
          <w:rFonts w:ascii="Times New Roman" w:hAnsi="Times New Roman"/>
        </w:rPr>
        <w:t xml:space="preserve">pomiar </w:t>
      </w:r>
      <w:r w:rsidRPr="0044182B">
        <w:rPr>
          <w:rFonts w:ascii="Times New Roman" w:hAnsi="Times New Roman"/>
        </w:rPr>
        <w:t>znaków granicznych na odcink</w:t>
      </w:r>
      <w:r w:rsidR="00AC3136" w:rsidRPr="0044182B">
        <w:rPr>
          <w:rFonts w:ascii="Times New Roman" w:hAnsi="Times New Roman"/>
        </w:rPr>
        <w:t xml:space="preserve">u </w:t>
      </w:r>
      <w:r w:rsidRPr="0044182B">
        <w:rPr>
          <w:rFonts w:ascii="Times New Roman" w:hAnsi="Times New Roman"/>
        </w:rPr>
        <w:t>granicy</w:t>
      </w:r>
      <w:r w:rsidR="00377F4D" w:rsidRPr="0044182B">
        <w:rPr>
          <w:rFonts w:ascii="Times New Roman" w:hAnsi="Times New Roman"/>
        </w:rPr>
        <w:t xml:space="preserve"> nieruchomości</w:t>
      </w:r>
      <w:r w:rsidRPr="0044182B">
        <w:rPr>
          <w:rFonts w:ascii="Times New Roman" w:hAnsi="Times New Roman"/>
        </w:rPr>
        <w:t xml:space="preserve"> </w:t>
      </w:r>
      <w:r w:rsidR="00AC3136" w:rsidRPr="0044182B">
        <w:rPr>
          <w:rFonts w:ascii="Times New Roman" w:hAnsi="Times New Roman"/>
        </w:rPr>
        <w:t xml:space="preserve">przecinającej się </w:t>
      </w:r>
      <w:r w:rsidR="00280A78" w:rsidRPr="0044182B">
        <w:rPr>
          <w:rFonts w:ascii="Times New Roman" w:hAnsi="Times New Roman"/>
        </w:rPr>
        <w:br/>
      </w:r>
      <w:r w:rsidR="00AC3136" w:rsidRPr="0044182B">
        <w:rPr>
          <w:rFonts w:ascii="Times New Roman" w:hAnsi="Times New Roman"/>
        </w:rPr>
        <w:t xml:space="preserve">z budynkiem. </w:t>
      </w:r>
    </w:p>
    <w:p w14:paraId="4D60D6B2" w14:textId="41B92A5D" w:rsidR="00377F4D" w:rsidRPr="0044182B" w:rsidRDefault="00977615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Odcinki granic do pomiaru </w:t>
      </w:r>
      <w:r w:rsidR="00A43E8D" w:rsidRPr="0044182B">
        <w:rPr>
          <w:rFonts w:ascii="Times New Roman" w:hAnsi="Times New Roman"/>
        </w:rPr>
        <w:t>wyznaczone zostaną</w:t>
      </w:r>
      <w:r w:rsidRPr="0044182B">
        <w:rPr>
          <w:rFonts w:ascii="Times New Roman" w:hAnsi="Times New Roman"/>
        </w:rPr>
        <w:t xml:space="preserve"> po analizie materiałów zasobu. </w:t>
      </w:r>
    </w:p>
    <w:p w14:paraId="06A643F9" w14:textId="29CA076D" w:rsidR="00280A78" w:rsidRPr="0044182B" w:rsidRDefault="00A43E8D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Wykonawca </w:t>
      </w:r>
      <w:r w:rsidR="00977615" w:rsidRPr="0044182B">
        <w:rPr>
          <w:rFonts w:ascii="Times New Roman" w:hAnsi="Times New Roman"/>
        </w:rPr>
        <w:t>odszuka znak</w:t>
      </w:r>
      <w:r w:rsidRPr="0044182B">
        <w:rPr>
          <w:rFonts w:ascii="Times New Roman" w:hAnsi="Times New Roman"/>
        </w:rPr>
        <w:t>i</w:t>
      </w:r>
      <w:r w:rsidR="00977615" w:rsidRPr="0044182B">
        <w:rPr>
          <w:rFonts w:ascii="Times New Roman" w:hAnsi="Times New Roman"/>
        </w:rPr>
        <w:t xml:space="preserve"> graniczn</w:t>
      </w:r>
      <w:r w:rsidRPr="0044182B">
        <w:rPr>
          <w:rFonts w:ascii="Times New Roman" w:hAnsi="Times New Roman"/>
        </w:rPr>
        <w:t>e</w:t>
      </w:r>
      <w:r w:rsidR="00977615" w:rsidRPr="0044182B">
        <w:rPr>
          <w:rFonts w:ascii="Times New Roman" w:hAnsi="Times New Roman"/>
        </w:rPr>
        <w:t xml:space="preserve"> na danym odcinku</w:t>
      </w:r>
      <w:r w:rsidR="006111AC" w:rsidRPr="0044182B">
        <w:rPr>
          <w:rFonts w:ascii="Times New Roman" w:hAnsi="Times New Roman"/>
        </w:rPr>
        <w:t xml:space="preserve"> granicy</w:t>
      </w:r>
      <w:r w:rsidR="00977615" w:rsidRPr="0044182B">
        <w:rPr>
          <w:rFonts w:ascii="Times New Roman" w:hAnsi="Times New Roman"/>
        </w:rPr>
        <w:t xml:space="preserve"> </w:t>
      </w:r>
      <w:r w:rsidR="006111AC" w:rsidRPr="0044182B">
        <w:rPr>
          <w:rFonts w:ascii="Times New Roman" w:hAnsi="Times New Roman"/>
        </w:rPr>
        <w:t xml:space="preserve">oraz </w:t>
      </w:r>
      <w:r w:rsidR="00977615" w:rsidRPr="0044182B">
        <w:rPr>
          <w:rFonts w:ascii="Times New Roman" w:hAnsi="Times New Roman"/>
        </w:rPr>
        <w:t>punk</w:t>
      </w:r>
      <w:r w:rsidR="00FD7195" w:rsidRPr="0044182B">
        <w:rPr>
          <w:rFonts w:ascii="Times New Roman" w:hAnsi="Times New Roman"/>
        </w:rPr>
        <w:t>t</w:t>
      </w:r>
      <w:r w:rsidR="00463FFB" w:rsidRPr="0044182B">
        <w:rPr>
          <w:rFonts w:ascii="Times New Roman" w:hAnsi="Times New Roman"/>
        </w:rPr>
        <w:t>y</w:t>
      </w:r>
      <w:r w:rsidR="00977615" w:rsidRPr="0044182B">
        <w:rPr>
          <w:rFonts w:ascii="Times New Roman" w:hAnsi="Times New Roman"/>
        </w:rPr>
        <w:t xml:space="preserve"> bezpośrednio przylegający do niej.</w:t>
      </w:r>
    </w:p>
    <w:p w14:paraId="1240CA1C" w14:textId="1C065A18" w:rsidR="002468E9" w:rsidRPr="0044182B" w:rsidRDefault="00463FFB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W przypadku nieodnalezienia znaków granicznych dopuszcza się</w:t>
      </w:r>
      <w:r w:rsidR="002468E9" w:rsidRPr="0044182B">
        <w:rPr>
          <w:rFonts w:ascii="Times New Roman" w:hAnsi="Times New Roman"/>
        </w:rPr>
        <w:t xml:space="preserve"> </w:t>
      </w:r>
      <w:r w:rsidR="0044182B" w:rsidRPr="0044182B">
        <w:rPr>
          <w:rFonts w:ascii="Times New Roman" w:hAnsi="Times New Roman"/>
        </w:rPr>
        <w:t>określenie</w:t>
      </w:r>
      <w:r w:rsidR="002468E9" w:rsidRPr="0044182B">
        <w:rPr>
          <w:rFonts w:ascii="Times New Roman" w:hAnsi="Times New Roman"/>
        </w:rPr>
        <w:t xml:space="preserve"> współrzędnych punktów granicznych zgodnie z § 40 ust. 1</w:t>
      </w:r>
      <w:r w:rsidR="0044182B" w:rsidRPr="0044182B">
        <w:rPr>
          <w:rFonts w:ascii="Times New Roman" w:hAnsi="Times New Roman"/>
        </w:rPr>
        <w:t xml:space="preserve"> </w:t>
      </w:r>
      <w:r w:rsidR="002468E9" w:rsidRPr="0044182B">
        <w:rPr>
          <w:rFonts w:ascii="Times New Roman" w:hAnsi="Times New Roman"/>
        </w:rPr>
        <w:t>rozporządzenia w sprawie standardów.</w:t>
      </w:r>
      <w:r w:rsidR="00A43E8D" w:rsidRPr="0044182B">
        <w:rPr>
          <w:rFonts w:ascii="Times New Roman" w:hAnsi="Times New Roman"/>
        </w:rPr>
        <w:t xml:space="preserve"> Obliczenia </w:t>
      </w:r>
      <w:r w:rsidR="00F9640C" w:rsidRPr="0044182B">
        <w:rPr>
          <w:rFonts w:ascii="Times New Roman" w:hAnsi="Times New Roman"/>
        </w:rPr>
        <w:t>należy wykonać</w:t>
      </w:r>
      <w:r w:rsidR="00A43E8D" w:rsidRPr="0044182B">
        <w:rPr>
          <w:rFonts w:ascii="Times New Roman" w:hAnsi="Times New Roman"/>
        </w:rPr>
        <w:t xml:space="preserve"> w oparciu o punkty</w:t>
      </w:r>
      <w:r w:rsidR="0044182B" w:rsidRPr="0044182B">
        <w:rPr>
          <w:rFonts w:ascii="Times New Roman" w:hAnsi="Times New Roman"/>
        </w:rPr>
        <w:t xml:space="preserve"> graniczne</w:t>
      </w:r>
      <w:r w:rsidR="00A43E8D" w:rsidRPr="0044182B">
        <w:rPr>
          <w:rFonts w:ascii="Times New Roman" w:hAnsi="Times New Roman"/>
        </w:rPr>
        <w:t xml:space="preserve"> pomierzone przez Wykonawcę</w:t>
      </w:r>
      <w:r w:rsidRPr="0044182B">
        <w:rPr>
          <w:rFonts w:ascii="Times New Roman" w:hAnsi="Times New Roman"/>
        </w:rPr>
        <w:t>.</w:t>
      </w:r>
    </w:p>
    <w:p w14:paraId="15E54E0E" w14:textId="72BBFF11" w:rsidR="00FD7195" w:rsidRPr="0044182B" w:rsidRDefault="00FD7195" w:rsidP="00FD7195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Wykonawca sporządzi szkice z pomiaru lub obliczenia znaków granicznych zawierające domiary do istniejących budynków znajdujących się w sąsiedztwie mierzonego odcinka granicy.</w:t>
      </w:r>
    </w:p>
    <w:p w14:paraId="4B81D345" w14:textId="7C4F3B63" w:rsidR="00977615" w:rsidRPr="0044182B" w:rsidRDefault="00977615" w:rsidP="00280A78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Pomiar nie będzie wiązał się z przeprowadzeniem czynności ustalenia granic, rozgraniczeniem, wznowieniem czy też wyznaczeniem punktów granicznych. </w:t>
      </w:r>
    </w:p>
    <w:p w14:paraId="30B56EDC" w14:textId="77777777" w:rsidR="004E1B8B" w:rsidRPr="0044182B" w:rsidRDefault="004E1B8B" w:rsidP="0057349F">
      <w:pPr>
        <w:jc w:val="both"/>
        <w:rPr>
          <w:sz w:val="22"/>
          <w:szCs w:val="22"/>
        </w:rPr>
      </w:pPr>
    </w:p>
    <w:p w14:paraId="59F805E2" w14:textId="77777777" w:rsidR="00381CAB" w:rsidRPr="0044182B" w:rsidRDefault="00010C0F" w:rsidP="00381CAB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Aktualizacja baz danych</w:t>
      </w:r>
    </w:p>
    <w:p w14:paraId="6E65D269" w14:textId="77777777" w:rsidR="00AF3668" w:rsidRPr="0044182B" w:rsidRDefault="00AF3668" w:rsidP="00AF3668">
      <w:pPr>
        <w:pStyle w:val="Akapitzlist"/>
        <w:ind w:left="360"/>
        <w:jc w:val="both"/>
        <w:rPr>
          <w:rFonts w:ascii="Times New Roman" w:hAnsi="Times New Roman"/>
        </w:rPr>
      </w:pPr>
    </w:p>
    <w:p w14:paraId="10C0068B" w14:textId="6D13EC25" w:rsidR="00381CAB" w:rsidRPr="0044182B" w:rsidRDefault="00010C0F" w:rsidP="00381CAB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Aktualizacja</w:t>
      </w:r>
      <w:r w:rsidR="00E23955" w:rsidRPr="0044182B">
        <w:rPr>
          <w:rFonts w:ascii="Times New Roman" w:hAnsi="Times New Roman"/>
        </w:rPr>
        <w:t xml:space="preserve"> baz</w:t>
      </w:r>
      <w:r w:rsidRPr="0044182B">
        <w:rPr>
          <w:rFonts w:ascii="Times New Roman" w:hAnsi="Times New Roman"/>
        </w:rPr>
        <w:t xml:space="preserve"> danych EGiB, BDOT500, GESUT </w:t>
      </w:r>
      <w:r w:rsidR="005F2323" w:rsidRPr="0044182B">
        <w:rPr>
          <w:rFonts w:ascii="Times New Roman" w:hAnsi="Times New Roman"/>
        </w:rPr>
        <w:t xml:space="preserve">może </w:t>
      </w:r>
      <w:r w:rsidRPr="0044182B">
        <w:rPr>
          <w:rFonts w:ascii="Times New Roman" w:hAnsi="Times New Roman"/>
        </w:rPr>
        <w:t>nastąpi</w:t>
      </w:r>
      <w:r w:rsidR="005F2323" w:rsidRPr="0044182B">
        <w:rPr>
          <w:rFonts w:ascii="Times New Roman" w:hAnsi="Times New Roman"/>
        </w:rPr>
        <w:t>ć</w:t>
      </w:r>
      <w:r w:rsidRPr="0044182B">
        <w:rPr>
          <w:rFonts w:ascii="Times New Roman" w:hAnsi="Times New Roman"/>
        </w:rPr>
        <w:t xml:space="preserve"> wyłącznie po </w:t>
      </w:r>
      <w:r w:rsidR="005F2323" w:rsidRPr="0044182B">
        <w:rPr>
          <w:rFonts w:ascii="Times New Roman" w:hAnsi="Times New Roman"/>
        </w:rPr>
        <w:t xml:space="preserve">pozytywnej </w:t>
      </w:r>
      <w:r w:rsidR="002110C9" w:rsidRPr="0044182B">
        <w:rPr>
          <w:rFonts w:ascii="Times New Roman" w:hAnsi="Times New Roman"/>
        </w:rPr>
        <w:t xml:space="preserve">kontroli projektu aktualizacji użytków i budynków. </w:t>
      </w:r>
    </w:p>
    <w:p w14:paraId="76B9054F" w14:textId="5A350B49" w:rsidR="00381CAB" w:rsidRPr="0044182B" w:rsidRDefault="00E23955" w:rsidP="00381CAB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Aktualizacja baz danych wymienionych w punkcie 5.1. z</w:t>
      </w:r>
      <w:r w:rsidR="00010C0F" w:rsidRPr="0044182B">
        <w:rPr>
          <w:rFonts w:ascii="Times New Roman" w:hAnsi="Times New Roman"/>
        </w:rPr>
        <w:t xml:space="preserve">ostanie </w:t>
      </w:r>
      <w:r w:rsidRPr="0044182B">
        <w:rPr>
          <w:rFonts w:ascii="Times New Roman" w:hAnsi="Times New Roman"/>
        </w:rPr>
        <w:t xml:space="preserve">przeprowadzona </w:t>
      </w:r>
      <w:r w:rsidR="00010C0F" w:rsidRPr="0044182B">
        <w:rPr>
          <w:rFonts w:ascii="Times New Roman" w:hAnsi="Times New Roman"/>
        </w:rPr>
        <w:t>przez Wykonawcę w siedzibie zamawiająceg</w:t>
      </w:r>
      <w:r w:rsidR="005F2323" w:rsidRPr="0044182B">
        <w:rPr>
          <w:rFonts w:ascii="Times New Roman" w:hAnsi="Times New Roman"/>
        </w:rPr>
        <w:t xml:space="preserve">o. Zamawiający </w:t>
      </w:r>
      <w:r w:rsidR="00010C0F" w:rsidRPr="0044182B">
        <w:rPr>
          <w:rFonts w:ascii="Times New Roman" w:hAnsi="Times New Roman"/>
        </w:rPr>
        <w:t xml:space="preserve">udostępni dwa </w:t>
      </w:r>
      <w:r w:rsidR="005F2323" w:rsidRPr="0044182B">
        <w:rPr>
          <w:rFonts w:ascii="Times New Roman" w:hAnsi="Times New Roman"/>
        </w:rPr>
        <w:t xml:space="preserve">wyposażone </w:t>
      </w:r>
      <w:r w:rsidR="00010C0F" w:rsidRPr="0044182B">
        <w:rPr>
          <w:rFonts w:ascii="Times New Roman" w:hAnsi="Times New Roman"/>
        </w:rPr>
        <w:t xml:space="preserve">stanowiska </w:t>
      </w:r>
      <w:r w:rsidR="005F2323" w:rsidRPr="0044182B">
        <w:rPr>
          <w:rFonts w:ascii="Times New Roman" w:hAnsi="Times New Roman"/>
        </w:rPr>
        <w:t>pracy.</w:t>
      </w:r>
    </w:p>
    <w:p w14:paraId="7E805FE0" w14:textId="681DBA3E" w:rsidR="00381CAB" w:rsidRPr="0044182B" w:rsidRDefault="00010C0F" w:rsidP="00381CAB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Aktualizacja części opisowej E</w:t>
      </w:r>
      <w:r w:rsidR="00631B0E" w:rsidRPr="0044182B">
        <w:rPr>
          <w:rFonts w:ascii="Times New Roman" w:hAnsi="Times New Roman"/>
        </w:rPr>
        <w:t>GiB</w:t>
      </w:r>
      <w:r w:rsidR="00E23955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>wykonana zostanie w programie E</w:t>
      </w:r>
      <w:r w:rsidR="00E23955" w:rsidRPr="0044182B">
        <w:rPr>
          <w:rFonts w:ascii="Times New Roman" w:hAnsi="Times New Roman"/>
        </w:rPr>
        <w:t>wO</w:t>
      </w:r>
      <w:r w:rsidRPr="0044182B">
        <w:rPr>
          <w:rFonts w:ascii="Times New Roman" w:hAnsi="Times New Roman"/>
        </w:rPr>
        <w:t>pis w taki sposób, że do każdej nieruchomości zostanie utworzona oddzielna zmiana.</w:t>
      </w:r>
    </w:p>
    <w:p w14:paraId="4EB518C7" w14:textId="64538625" w:rsidR="00381CAB" w:rsidRPr="0044182B" w:rsidRDefault="00010C0F" w:rsidP="00381CAB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Aktualizacja części geometrycznej</w:t>
      </w:r>
      <w:r w:rsidR="00AB0CB2" w:rsidRPr="0044182B">
        <w:rPr>
          <w:rFonts w:ascii="Times New Roman" w:hAnsi="Times New Roman"/>
        </w:rPr>
        <w:t xml:space="preserve"> E</w:t>
      </w:r>
      <w:r w:rsidR="005F2323" w:rsidRPr="0044182B">
        <w:rPr>
          <w:rFonts w:ascii="Times New Roman" w:hAnsi="Times New Roman"/>
        </w:rPr>
        <w:t>GiB</w:t>
      </w:r>
      <w:r w:rsidR="00AB0CB2" w:rsidRPr="0044182B">
        <w:rPr>
          <w:rFonts w:ascii="Times New Roman" w:hAnsi="Times New Roman"/>
        </w:rPr>
        <w:t>, BDOT500</w:t>
      </w:r>
      <w:r w:rsidR="005F2323" w:rsidRPr="0044182B">
        <w:rPr>
          <w:rFonts w:ascii="Times New Roman" w:hAnsi="Times New Roman"/>
        </w:rPr>
        <w:t>, GESUT</w:t>
      </w:r>
      <w:r w:rsidRPr="0044182B">
        <w:rPr>
          <w:rFonts w:ascii="Times New Roman" w:hAnsi="Times New Roman"/>
        </w:rPr>
        <w:t xml:space="preserve"> przeprowadzona zostanie w programie</w:t>
      </w:r>
      <w:r w:rsidR="005B6E46" w:rsidRPr="0044182B">
        <w:rPr>
          <w:rFonts w:ascii="Times New Roman" w:hAnsi="Times New Roman"/>
        </w:rPr>
        <w:t xml:space="preserve"> </w:t>
      </w:r>
      <w:r w:rsidRPr="0044182B">
        <w:rPr>
          <w:rFonts w:ascii="Times New Roman" w:hAnsi="Times New Roman"/>
        </w:rPr>
        <w:t>E</w:t>
      </w:r>
      <w:r w:rsidR="00E23955" w:rsidRPr="0044182B">
        <w:rPr>
          <w:rFonts w:ascii="Times New Roman" w:hAnsi="Times New Roman"/>
        </w:rPr>
        <w:t>wM</w:t>
      </w:r>
      <w:r w:rsidRPr="0044182B">
        <w:rPr>
          <w:rFonts w:ascii="Times New Roman" w:hAnsi="Times New Roman"/>
        </w:rPr>
        <w:t>ap</w:t>
      </w:r>
      <w:r w:rsidR="00E23955" w:rsidRPr="0044182B">
        <w:rPr>
          <w:rFonts w:ascii="Times New Roman" w:hAnsi="Times New Roman"/>
        </w:rPr>
        <w:t>a</w:t>
      </w:r>
      <w:r w:rsidR="00AB0CB2" w:rsidRPr="0044182B">
        <w:rPr>
          <w:rFonts w:ascii="Times New Roman" w:hAnsi="Times New Roman"/>
        </w:rPr>
        <w:t>. W</w:t>
      </w:r>
      <w:r w:rsidRPr="0044182B">
        <w:rPr>
          <w:rFonts w:ascii="Times New Roman" w:hAnsi="Times New Roman"/>
        </w:rPr>
        <w:t>ykonana zostanie jedną zmianą (dopuszcza się wykonanie wielu operacji w ramach zmiany)</w:t>
      </w:r>
      <w:r w:rsidR="00AB0CB2" w:rsidRPr="0044182B">
        <w:rPr>
          <w:rFonts w:ascii="Times New Roman" w:hAnsi="Times New Roman"/>
        </w:rPr>
        <w:t>.</w:t>
      </w:r>
    </w:p>
    <w:p w14:paraId="7DF004C7" w14:textId="50CC1A3F" w:rsidR="00E86193" w:rsidRPr="0044182B" w:rsidRDefault="00E86193" w:rsidP="00381CAB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  <w:color w:val="EE0000"/>
        </w:rPr>
      </w:pPr>
      <w:r w:rsidRPr="0044182B">
        <w:rPr>
          <w:rFonts w:ascii="Times New Roman" w:hAnsi="Times New Roman"/>
        </w:rPr>
        <w:t>Zawiadomienie podmiotów ewidencyjnych, podmiotów podatkowych i Sądu wykona Zamawiający.</w:t>
      </w:r>
    </w:p>
    <w:p w14:paraId="20DA12B5" w14:textId="2F4C9FE7" w:rsidR="00381CAB" w:rsidRPr="0044182B" w:rsidRDefault="00AB0CB2" w:rsidP="00686D1E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Baza </w:t>
      </w:r>
      <w:r w:rsidR="005F2323" w:rsidRPr="0044182B">
        <w:rPr>
          <w:rFonts w:ascii="Times New Roman" w:hAnsi="Times New Roman"/>
        </w:rPr>
        <w:t>EGiB</w:t>
      </w:r>
      <w:r w:rsidRPr="0044182B">
        <w:rPr>
          <w:rFonts w:ascii="Times New Roman" w:hAnsi="Times New Roman"/>
        </w:rPr>
        <w:t xml:space="preserve"> zostanie </w:t>
      </w:r>
      <w:r w:rsidR="00E23955" w:rsidRPr="0044182B">
        <w:rPr>
          <w:rFonts w:ascii="Times New Roman" w:hAnsi="Times New Roman"/>
        </w:rPr>
        <w:t>z</w:t>
      </w:r>
      <w:r w:rsidRPr="0044182B">
        <w:rPr>
          <w:rFonts w:ascii="Times New Roman" w:hAnsi="Times New Roman"/>
        </w:rPr>
        <w:t xml:space="preserve">harmonizowana z bazą BDOT500 i </w:t>
      </w:r>
      <w:r w:rsidR="005F2323" w:rsidRPr="0044182B">
        <w:rPr>
          <w:rFonts w:ascii="Times New Roman" w:hAnsi="Times New Roman"/>
        </w:rPr>
        <w:t>GESUT</w:t>
      </w:r>
      <w:r w:rsidRPr="0044182B">
        <w:rPr>
          <w:rFonts w:ascii="Times New Roman" w:hAnsi="Times New Roman"/>
        </w:rPr>
        <w:t xml:space="preserve"> w zakresie poprawy topologii. Przyłącza</w:t>
      </w:r>
      <w:r w:rsidR="0044182B" w:rsidRPr="0044182B">
        <w:rPr>
          <w:rFonts w:ascii="Times New Roman" w:hAnsi="Times New Roman"/>
        </w:rPr>
        <w:t xml:space="preserve"> i</w:t>
      </w:r>
      <w:r w:rsidR="005F2323" w:rsidRPr="0044182B">
        <w:rPr>
          <w:rFonts w:ascii="Times New Roman" w:hAnsi="Times New Roman"/>
        </w:rPr>
        <w:t xml:space="preserve"> elementy zagospodarowania terenu</w:t>
      </w:r>
      <w:r w:rsidRPr="0044182B">
        <w:rPr>
          <w:rFonts w:ascii="Times New Roman" w:hAnsi="Times New Roman"/>
        </w:rPr>
        <w:t xml:space="preserve"> </w:t>
      </w:r>
      <w:r w:rsidR="005F2323" w:rsidRPr="0044182B">
        <w:rPr>
          <w:rFonts w:ascii="Times New Roman" w:hAnsi="Times New Roman"/>
        </w:rPr>
        <w:t xml:space="preserve">przylegające do </w:t>
      </w:r>
      <w:r w:rsidRPr="0044182B">
        <w:rPr>
          <w:rFonts w:ascii="Times New Roman" w:hAnsi="Times New Roman"/>
        </w:rPr>
        <w:t>pomierzonych budynków należy poprawić</w:t>
      </w:r>
      <w:r w:rsidR="00497BE8" w:rsidRPr="0044182B">
        <w:rPr>
          <w:rFonts w:ascii="Times New Roman" w:hAnsi="Times New Roman"/>
        </w:rPr>
        <w:t xml:space="preserve">, by </w:t>
      </w:r>
      <w:r w:rsidRPr="0044182B">
        <w:rPr>
          <w:rFonts w:ascii="Times New Roman" w:hAnsi="Times New Roman"/>
        </w:rPr>
        <w:t>nie występowały kolizje lub niedociągnięcia</w:t>
      </w:r>
      <w:r w:rsidR="00381CAB" w:rsidRPr="0044182B">
        <w:rPr>
          <w:rFonts w:ascii="Times New Roman" w:hAnsi="Times New Roman"/>
        </w:rPr>
        <w:t>.</w:t>
      </w:r>
    </w:p>
    <w:p w14:paraId="7885B110" w14:textId="28D95C75" w:rsidR="00381CAB" w:rsidRPr="0044182B" w:rsidRDefault="00AB0CB2" w:rsidP="00686D1E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Po przeprowadzonej aktualizacji baz</w:t>
      </w:r>
      <w:r w:rsidR="00497BE8" w:rsidRPr="0044182B">
        <w:rPr>
          <w:rFonts w:ascii="Times New Roman" w:hAnsi="Times New Roman"/>
        </w:rPr>
        <w:t>y</w:t>
      </w:r>
      <w:r w:rsidRPr="0044182B">
        <w:rPr>
          <w:rFonts w:ascii="Times New Roman" w:hAnsi="Times New Roman"/>
        </w:rPr>
        <w:t xml:space="preserve"> danych</w:t>
      </w:r>
      <w:r w:rsidR="00497BE8" w:rsidRPr="0044182B">
        <w:rPr>
          <w:rFonts w:ascii="Times New Roman" w:hAnsi="Times New Roman"/>
        </w:rPr>
        <w:t xml:space="preserve"> EG</w:t>
      </w:r>
      <w:r w:rsidR="00A11854" w:rsidRPr="0044182B">
        <w:rPr>
          <w:rFonts w:ascii="Times New Roman" w:hAnsi="Times New Roman"/>
        </w:rPr>
        <w:t>i</w:t>
      </w:r>
      <w:r w:rsidR="00497BE8" w:rsidRPr="0044182B">
        <w:rPr>
          <w:rFonts w:ascii="Times New Roman" w:hAnsi="Times New Roman"/>
        </w:rPr>
        <w:t>B</w:t>
      </w:r>
      <w:r w:rsidRPr="0044182B">
        <w:rPr>
          <w:rFonts w:ascii="Times New Roman" w:hAnsi="Times New Roman"/>
        </w:rPr>
        <w:t xml:space="preserve"> należy wykonać porównanie części opisowej </w:t>
      </w:r>
      <w:r w:rsidR="00381CAB" w:rsidRPr="0044182B">
        <w:rPr>
          <w:rFonts w:ascii="Times New Roman" w:hAnsi="Times New Roman"/>
        </w:rPr>
        <w:br/>
      </w:r>
      <w:r w:rsidRPr="0044182B">
        <w:rPr>
          <w:rFonts w:ascii="Times New Roman" w:hAnsi="Times New Roman"/>
        </w:rPr>
        <w:t xml:space="preserve">z </w:t>
      </w:r>
      <w:r w:rsidR="00497BE8" w:rsidRPr="0044182B">
        <w:rPr>
          <w:rFonts w:ascii="Times New Roman" w:hAnsi="Times New Roman"/>
        </w:rPr>
        <w:t xml:space="preserve">częścią </w:t>
      </w:r>
      <w:r w:rsidRPr="0044182B">
        <w:rPr>
          <w:rFonts w:ascii="Times New Roman" w:hAnsi="Times New Roman"/>
        </w:rPr>
        <w:t>geometryczną w zakresie użytków i budynków</w:t>
      </w:r>
      <w:r w:rsidR="00381CAB" w:rsidRPr="0044182B">
        <w:rPr>
          <w:rFonts w:ascii="Times New Roman" w:hAnsi="Times New Roman"/>
        </w:rPr>
        <w:t>.</w:t>
      </w:r>
    </w:p>
    <w:p w14:paraId="3B3D3E48" w14:textId="56D2C4FC" w:rsidR="0057349F" w:rsidRDefault="0057349F" w:rsidP="00686D1E">
      <w:pPr>
        <w:pStyle w:val="Akapitzlist"/>
        <w:numPr>
          <w:ilvl w:val="1"/>
          <w:numId w:val="29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Bazy danych aktualizować mogą wyłącznie osoby, które posiadają doświadczenie w pracy </w:t>
      </w:r>
      <w:r w:rsidR="00381CAB" w:rsidRPr="0044182B">
        <w:rPr>
          <w:rFonts w:ascii="Times New Roman" w:hAnsi="Times New Roman"/>
        </w:rPr>
        <w:br/>
      </w:r>
      <w:r w:rsidRPr="0044182B">
        <w:rPr>
          <w:rFonts w:ascii="Times New Roman" w:hAnsi="Times New Roman"/>
        </w:rPr>
        <w:t xml:space="preserve">z oprogramowaniem EWopis i EWmapa oraz zostaną </w:t>
      </w:r>
      <w:r w:rsidR="00A11854" w:rsidRPr="0044182B">
        <w:rPr>
          <w:rFonts w:ascii="Times New Roman" w:hAnsi="Times New Roman"/>
        </w:rPr>
        <w:t xml:space="preserve">upoważnione </w:t>
      </w:r>
      <w:r w:rsidR="005F2323" w:rsidRPr="0044182B">
        <w:rPr>
          <w:rFonts w:ascii="Times New Roman" w:hAnsi="Times New Roman"/>
        </w:rPr>
        <w:t xml:space="preserve">imiennie </w:t>
      </w:r>
      <w:r w:rsidR="00A11854" w:rsidRPr="0044182B">
        <w:rPr>
          <w:rFonts w:ascii="Times New Roman" w:hAnsi="Times New Roman"/>
        </w:rPr>
        <w:t>przez Starostę</w:t>
      </w:r>
      <w:r w:rsidR="005F2323" w:rsidRPr="0044182B">
        <w:rPr>
          <w:rFonts w:ascii="Times New Roman" w:hAnsi="Times New Roman"/>
        </w:rPr>
        <w:t xml:space="preserve"> w formie pisemnej.</w:t>
      </w:r>
      <w:r w:rsidR="00702C18" w:rsidRPr="0044182B">
        <w:rPr>
          <w:rFonts w:ascii="Times New Roman" w:hAnsi="Times New Roman"/>
        </w:rPr>
        <w:t xml:space="preserve"> </w:t>
      </w:r>
    </w:p>
    <w:p w14:paraId="20D727D8" w14:textId="77777777" w:rsidR="005603F2" w:rsidRDefault="005603F2" w:rsidP="005603F2">
      <w:pPr>
        <w:pStyle w:val="Akapitzlist"/>
        <w:jc w:val="both"/>
        <w:rPr>
          <w:rFonts w:ascii="Times New Roman" w:hAnsi="Times New Roman"/>
        </w:rPr>
      </w:pPr>
    </w:p>
    <w:p w14:paraId="67896228" w14:textId="77777777" w:rsidR="005603F2" w:rsidRDefault="005603F2" w:rsidP="005603F2">
      <w:pPr>
        <w:pStyle w:val="Akapitzlist"/>
        <w:jc w:val="both"/>
        <w:rPr>
          <w:rFonts w:ascii="Times New Roman" w:hAnsi="Times New Roman"/>
        </w:rPr>
      </w:pPr>
    </w:p>
    <w:p w14:paraId="18547D79" w14:textId="77777777" w:rsidR="005603F2" w:rsidRDefault="005603F2" w:rsidP="005603F2">
      <w:pPr>
        <w:pStyle w:val="Akapitzlist"/>
        <w:jc w:val="both"/>
        <w:rPr>
          <w:rFonts w:ascii="Times New Roman" w:hAnsi="Times New Roman"/>
        </w:rPr>
      </w:pPr>
    </w:p>
    <w:p w14:paraId="47CFEB83" w14:textId="77777777" w:rsidR="005603F2" w:rsidRPr="0044182B" w:rsidRDefault="005603F2" w:rsidP="005603F2">
      <w:pPr>
        <w:pStyle w:val="Akapitzlist"/>
        <w:jc w:val="both"/>
        <w:rPr>
          <w:rFonts w:ascii="Times New Roman" w:hAnsi="Times New Roman"/>
        </w:rPr>
      </w:pPr>
    </w:p>
    <w:p w14:paraId="5FD7F931" w14:textId="4B86882F" w:rsidR="00AB0CB2" w:rsidRPr="0044182B" w:rsidRDefault="00342848" w:rsidP="00342848">
      <w:pPr>
        <w:rPr>
          <w:sz w:val="22"/>
          <w:szCs w:val="22"/>
        </w:rPr>
      </w:pPr>
      <w:r w:rsidRPr="0044182B">
        <w:rPr>
          <w:sz w:val="22"/>
          <w:szCs w:val="22"/>
        </w:rPr>
        <w:t xml:space="preserve">III </w:t>
      </w:r>
      <w:r w:rsidR="00702C18" w:rsidRPr="0044182B">
        <w:rPr>
          <w:sz w:val="22"/>
          <w:szCs w:val="22"/>
        </w:rPr>
        <w:t xml:space="preserve">  </w:t>
      </w:r>
      <w:r w:rsidR="006111AC" w:rsidRPr="0044182B">
        <w:rPr>
          <w:sz w:val="22"/>
          <w:szCs w:val="22"/>
        </w:rPr>
        <w:t>Ustalenia końcowe</w:t>
      </w:r>
    </w:p>
    <w:p w14:paraId="45C75740" w14:textId="77777777" w:rsidR="00342848" w:rsidRPr="0044182B" w:rsidRDefault="00342848" w:rsidP="00342848">
      <w:pPr>
        <w:rPr>
          <w:sz w:val="22"/>
          <w:szCs w:val="22"/>
        </w:rPr>
      </w:pPr>
    </w:p>
    <w:p w14:paraId="23861B47" w14:textId="3135F620" w:rsidR="00FB0BB3" w:rsidRPr="0044182B" w:rsidRDefault="00FB0BB3" w:rsidP="00381CAB">
      <w:pPr>
        <w:pStyle w:val="Akapitzlist"/>
        <w:numPr>
          <w:ilvl w:val="0"/>
          <w:numId w:val="23"/>
        </w:numPr>
        <w:jc w:val="both"/>
        <w:rPr>
          <w:rFonts w:ascii="Times New Roman" w:eastAsia="Calibri" w:hAnsi="Times New Roman"/>
        </w:rPr>
      </w:pPr>
      <w:r w:rsidRPr="0044182B">
        <w:rPr>
          <w:rFonts w:ascii="Times New Roman" w:eastAsia="Calibri" w:hAnsi="Times New Roman"/>
        </w:rPr>
        <w:t>Do aktualizacj</w:t>
      </w:r>
      <w:r w:rsidR="0044182B" w:rsidRPr="0044182B">
        <w:rPr>
          <w:rFonts w:ascii="Times New Roman" w:eastAsia="Calibri" w:hAnsi="Times New Roman"/>
        </w:rPr>
        <w:t xml:space="preserve">i </w:t>
      </w:r>
      <w:r w:rsidRPr="0044182B">
        <w:rPr>
          <w:rFonts w:ascii="Times New Roman" w:eastAsia="Calibri" w:hAnsi="Times New Roman"/>
        </w:rPr>
        <w:t>i pozyskani</w:t>
      </w:r>
      <w:r w:rsidR="0044182B" w:rsidRPr="0044182B">
        <w:rPr>
          <w:rFonts w:ascii="Times New Roman" w:eastAsia="Calibri" w:hAnsi="Times New Roman"/>
        </w:rPr>
        <w:t>a</w:t>
      </w:r>
      <w:r w:rsidRPr="0044182B">
        <w:rPr>
          <w:rFonts w:ascii="Times New Roman" w:eastAsia="Calibri" w:hAnsi="Times New Roman"/>
        </w:rPr>
        <w:t xml:space="preserve"> konturów użytków </w:t>
      </w:r>
      <w:r w:rsidR="000F1A46" w:rsidRPr="0044182B">
        <w:rPr>
          <w:rFonts w:ascii="Times New Roman" w:eastAsia="Calibri" w:hAnsi="Times New Roman"/>
        </w:rPr>
        <w:t xml:space="preserve">zaleca się </w:t>
      </w:r>
      <w:r w:rsidRPr="0044182B">
        <w:rPr>
          <w:rFonts w:ascii="Times New Roman" w:eastAsia="Calibri" w:hAnsi="Times New Roman"/>
        </w:rPr>
        <w:t>wykorzysta</w:t>
      </w:r>
      <w:r w:rsidR="005F2323" w:rsidRPr="0044182B">
        <w:rPr>
          <w:rFonts w:ascii="Times New Roman" w:eastAsia="Calibri" w:hAnsi="Times New Roman"/>
        </w:rPr>
        <w:t>nie</w:t>
      </w:r>
      <w:r w:rsidRPr="0044182B">
        <w:rPr>
          <w:rFonts w:ascii="Times New Roman" w:eastAsia="Calibri" w:hAnsi="Times New Roman"/>
        </w:rPr>
        <w:t xml:space="preserve"> ortofotomap</w:t>
      </w:r>
      <w:r w:rsidR="000F1A46" w:rsidRPr="0044182B">
        <w:rPr>
          <w:rFonts w:ascii="Times New Roman" w:eastAsia="Calibri" w:hAnsi="Times New Roman"/>
        </w:rPr>
        <w:t>y</w:t>
      </w:r>
      <w:r w:rsidRPr="0044182B">
        <w:rPr>
          <w:rFonts w:ascii="Times New Roman" w:eastAsia="Calibri" w:hAnsi="Times New Roman"/>
        </w:rPr>
        <w:t xml:space="preserve"> z 2025 r. o pikselu 25 cm oraz o pikselu 10 cm z 2021 r. przy potwierdzeniu jej aktualności w zakresie aktualizowanego użytku na działce ewidencyjnej. </w:t>
      </w:r>
    </w:p>
    <w:p w14:paraId="243ABD60" w14:textId="52123A13" w:rsidR="006111AC" w:rsidRPr="0044182B" w:rsidRDefault="006111AC" w:rsidP="00381CAB">
      <w:pPr>
        <w:pStyle w:val="Akapitzlist"/>
        <w:numPr>
          <w:ilvl w:val="0"/>
          <w:numId w:val="23"/>
        </w:numPr>
        <w:jc w:val="both"/>
        <w:rPr>
          <w:rFonts w:ascii="Times New Roman" w:eastAsia="Calibri" w:hAnsi="Times New Roman"/>
        </w:rPr>
      </w:pPr>
      <w:r w:rsidRPr="0044182B">
        <w:rPr>
          <w:rFonts w:ascii="Times New Roman" w:eastAsia="Calibri" w:hAnsi="Times New Roman"/>
        </w:rPr>
        <w:t>Zamawiający dopuszcza możliwość przeprowadzenia kontroli</w:t>
      </w:r>
      <w:r w:rsidR="00B5193F" w:rsidRPr="0044182B">
        <w:rPr>
          <w:rFonts w:ascii="Times New Roman" w:eastAsia="Calibri" w:hAnsi="Times New Roman"/>
        </w:rPr>
        <w:t xml:space="preserve"> przedmiotu zamówienia wraz z kontrolą </w:t>
      </w:r>
      <w:r w:rsidR="006F1321" w:rsidRPr="0044182B">
        <w:rPr>
          <w:rFonts w:ascii="Times New Roman" w:eastAsia="Calibri" w:hAnsi="Times New Roman"/>
        </w:rPr>
        <w:br/>
      </w:r>
      <w:r w:rsidR="00B5193F" w:rsidRPr="0044182B">
        <w:rPr>
          <w:rFonts w:ascii="Times New Roman" w:eastAsia="Calibri" w:hAnsi="Times New Roman"/>
        </w:rPr>
        <w:t>w</w:t>
      </w:r>
      <w:r w:rsidRPr="0044182B">
        <w:rPr>
          <w:rFonts w:ascii="Times New Roman" w:eastAsia="Calibri" w:hAnsi="Times New Roman"/>
        </w:rPr>
        <w:t xml:space="preserve"> teren</w:t>
      </w:r>
      <w:r w:rsidR="00B5193F" w:rsidRPr="0044182B">
        <w:rPr>
          <w:rFonts w:ascii="Times New Roman" w:eastAsia="Calibri" w:hAnsi="Times New Roman"/>
        </w:rPr>
        <w:t>ie</w:t>
      </w:r>
      <w:r w:rsidR="005F2323" w:rsidRPr="0044182B">
        <w:rPr>
          <w:rFonts w:ascii="Times New Roman" w:eastAsia="Calibri" w:hAnsi="Times New Roman"/>
        </w:rPr>
        <w:t>, a także kontroli obliczeń współrzędnych punktów granicznych</w:t>
      </w:r>
      <w:r w:rsidR="00B5193F" w:rsidRPr="0044182B">
        <w:rPr>
          <w:rFonts w:ascii="Times New Roman" w:eastAsia="Calibri" w:hAnsi="Times New Roman"/>
        </w:rPr>
        <w:t xml:space="preserve"> </w:t>
      </w:r>
      <w:r w:rsidRPr="0044182B">
        <w:rPr>
          <w:rFonts w:ascii="Times New Roman" w:eastAsia="Calibri" w:hAnsi="Times New Roman"/>
        </w:rPr>
        <w:t>na każdym etapie prac.</w:t>
      </w:r>
    </w:p>
    <w:p w14:paraId="1210EBF6" w14:textId="51D238A9" w:rsidR="006111AC" w:rsidRPr="0044182B" w:rsidRDefault="00154FF3" w:rsidP="00381CAB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</w:rPr>
      </w:pPr>
      <w:r w:rsidRPr="0044182B">
        <w:rPr>
          <w:rFonts w:ascii="Times New Roman" w:eastAsia="Calibri" w:hAnsi="Times New Roman"/>
        </w:rPr>
        <w:t xml:space="preserve">Wykonawca dostarczy </w:t>
      </w:r>
      <w:r w:rsidR="00E1765B" w:rsidRPr="0044182B">
        <w:rPr>
          <w:rFonts w:ascii="Times New Roman" w:eastAsia="Calibri" w:hAnsi="Times New Roman"/>
        </w:rPr>
        <w:t xml:space="preserve">dla każdego budynku </w:t>
      </w:r>
      <w:r w:rsidR="005F2323" w:rsidRPr="0044182B">
        <w:rPr>
          <w:rFonts w:ascii="Times New Roman" w:eastAsia="Calibri" w:hAnsi="Times New Roman"/>
        </w:rPr>
        <w:t>minimum dwa zdjęcia</w:t>
      </w:r>
      <w:r w:rsidR="00E1765B" w:rsidRPr="0044182B">
        <w:rPr>
          <w:rFonts w:ascii="Times New Roman" w:eastAsia="Calibri" w:hAnsi="Times New Roman"/>
        </w:rPr>
        <w:t xml:space="preserve"> wykonane z różnych perspektyw (</w:t>
      </w:r>
      <w:r w:rsidR="00702C18" w:rsidRPr="0044182B">
        <w:rPr>
          <w:rFonts w:ascii="Times New Roman" w:eastAsia="Calibri" w:hAnsi="Times New Roman"/>
        </w:rPr>
        <w:t>ujawnianego w Egib</w:t>
      </w:r>
      <w:r w:rsidRPr="0044182B">
        <w:rPr>
          <w:rFonts w:ascii="Times New Roman" w:eastAsia="Calibri" w:hAnsi="Times New Roman"/>
        </w:rPr>
        <w:t xml:space="preserve"> oraz przenoszonego</w:t>
      </w:r>
      <w:r w:rsidR="00702C18" w:rsidRPr="0044182B">
        <w:rPr>
          <w:rFonts w:ascii="Times New Roman" w:eastAsia="Calibri" w:hAnsi="Times New Roman"/>
        </w:rPr>
        <w:t xml:space="preserve"> z niej</w:t>
      </w:r>
      <w:r w:rsidRPr="0044182B">
        <w:rPr>
          <w:rFonts w:ascii="Times New Roman" w:eastAsia="Calibri" w:hAnsi="Times New Roman"/>
        </w:rPr>
        <w:t xml:space="preserve"> do bazy BDOT500)</w:t>
      </w:r>
      <w:r w:rsidR="00E1765B" w:rsidRPr="0044182B">
        <w:rPr>
          <w:rFonts w:ascii="Times New Roman" w:eastAsia="Calibri" w:hAnsi="Times New Roman"/>
        </w:rPr>
        <w:t>.</w:t>
      </w:r>
    </w:p>
    <w:p w14:paraId="0F18F1A6" w14:textId="17DC9A0B" w:rsidR="00381CAB" w:rsidRPr="0044182B" w:rsidRDefault="00154FF3" w:rsidP="00381CAB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</w:rPr>
      </w:pPr>
      <w:r w:rsidRPr="0044182B">
        <w:rPr>
          <w:rFonts w:ascii="Times New Roman" w:eastAsia="Calibri" w:hAnsi="Times New Roman"/>
        </w:rPr>
        <w:t>Wykonawca dostarczy zdjęcie odszukanego znaku granicznego</w:t>
      </w:r>
      <w:r w:rsidR="00FE1A7A" w:rsidRPr="0044182B">
        <w:rPr>
          <w:rFonts w:ascii="Times New Roman" w:eastAsia="Calibri" w:hAnsi="Times New Roman"/>
        </w:rPr>
        <w:t>,</w:t>
      </w:r>
      <w:r w:rsidRPr="0044182B">
        <w:rPr>
          <w:rFonts w:ascii="Times New Roman" w:eastAsia="Calibri" w:hAnsi="Times New Roman"/>
        </w:rPr>
        <w:t xml:space="preserve"> o którym mowa w punkcie </w:t>
      </w:r>
      <w:r w:rsidR="00685F3D" w:rsidRPr="0044182B">
        <w:rPr>
          <w:rFonts w:ascii="Times New Roman" w:eastAsia="Calibri" w:hAnsi="Times New Roman"/>
        </w:rPr>
        <w:t>II.</w:t>
      </w:r>
      <w:r w:rsidRPr="0044182B">
        <w:rPr>
          <w:rFonts w:ascii="Times New Roman" w:eastAsia="Calibri" w:hAnsi="Times New Roman"/>
        </w:rPr>
        <w:t>4</w:t>
      </w:r>
      <w:r w:rsidR="00FE1A7A" w:rsidRPr="0044182B">
        <w:rPr>
          <w:rFonts w:ascii="Times New Roman" w:eastAsia="Calibri" w:hAnsi="Times New Roman"/>
        </w:rPr>
        <w:t>.</w:t>
      </w:r>
      <w:r w:rsidRPr="0044182B">
        <w:rPr>
          <w:rFonts w:ascii="Times New Roman" w:eastAsia="Calibri" w:hAnsi="Times New Roman"/>
        </w:rPr>
        <w:t xml:space="preserve"> niniejszego opisu zamówienia.</w:t>
      </w:r>
    </w:p>
    <w:p w14:paraId="7C0CC75E" w14:textId="23C672CD" w:rsidR="00381CAB" w:rsidRPr="0044182B" w:rsidRDefault="00685F3D" w:rsidP="00381CAB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Dokumentacja techniczna</w:t>
      </w:r>
      <w:r w:rsidR="00702C18" w:rsidRPr="0044182B">
        <w:rPr>
          <w:rFonts w:ascii="Times New Roman" w:hAnsi="Times New Roman"/>
        </w:rPr>
        <w:t xml:space="preserve"> zawierać będzie.</w:t>
      </w:r>
    </w:p>
    <w:p w14:paraId="4CFFEBEA" w14:textId="77777777" w:rsidR="00381CAB" w:rsidRPr="0044182B" w:rsidRDefault="00685F3D" w:rsidP="00381CAB">
      <w:pPr>
        <w:pStyle w:val="Akapitzlist"/>
        <w:numPr>
          <w:ilvl w:val="1"/>
          <w:numId w:val="33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Sprawozdanie techniczne.</w:t>
      </w:r>
    </w:p>
    <w:p w14:paraId="48C9231C" w14:textId="2B6F882C" w:rsidR="00381CAB" w:rsidRPr="0044182B" w:rsidRDefault="00685F3D" w:rsidP="00381CAB">
      <w:pPr>
        <w:pStyle w:val="Akapitzlist"/>
        <w:numPr>
          <w:ilvl w:val="1"/>
          <w:numId w:val="33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Mapy </w:t>
      </w:r>
      <w:r w:rsidR="00E1765B" w:rsidRPr="0044182B">
        <w:rPr>
          <w:rFonts w:ascii="Times New Roman" w:hAnsi="Times New Roman"/>
        </w:rPr>
        <w:t>porównania</w:t>
      </w:r>
      <w:r w:rsidRPr="0044182B">
        <w:rPr>
          <w:rFonts w:ascii="Times New Roman" w:hAnsi="Times New Roman"/>
        </w:rPr>
        <w:t xml:space="preserve"> teren</w:t>
      </w:r>
      <w:r w:rsidR="00E1765B" w:rsidRPr="0044182B">
        <w:rPr>
          <w:rFonts w:ascii="Times New Roman" w:hAnsi="Times New Roman"/>
        </w:rPr>
        <w:t>u</w:t>
      </w:r>
      <w:r w:rsidRPr="0044182B">
        <w:rPr>
          <w:rFonts w:ascii="Times New Roman" w:hAnsi="Times New Roman"/>
        </w:rPr>
        <w:t xml:space="preserve"> z aktualizacji budynków i użytków </w:t>
      </w:r>
      <w:r w:rsidR="00E1765B" w:rsidRPr="0044182B">
        <w:rPr>
          <w:rFonts w:ascii="Times New Roman" w:hAnsi="Times New Roman"/>
        </w:rPr>
        <w:t>będących przedmiotem aktualizacji</w:t>
      </w:r>
      <w:r w:rsidRPr="0044182B">
        <w:rPr>
          <w:rFonts w:ascii="Times New Roman" w:hAnsi="Times New Roman"/>
        </w:rPr>
        <w:t>.</w:t>
      </w:r>
    </w:p>
    <w:p w14:paraId="76DF0C2B" w14:textId="77777777" w:rsidR="00381CAB" w:rsidRPr="0044182B" w:rsidRDefault="00685F3D" w:rsidP="00381CAB">
      <w:pPr>
        <w:pStyle w:val="Akapitzlist"/>
        <w:numPr>
          <w:ilvl w:val="1"/>
          <w:numId w:val="33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Szkice z pomiaru budynków i użytków wraz ze szkicem przeglądowym szkiców polowych.</w:t>
      </w:r>
    </w:p>
    <w:p w14:paraId="3EBA0B33" w14:textId="77777777" w:rsidR="00381CAB" w:rsidRPr="0044182B" w:rsidRDefault="00685F3D" w:rsidP="00381CAB">
      <w:pPr>
        <w:pStyle w:val="Akapitzlist"/>
        <w:numPr>
          <w:ilvl w:val="1"/>
          <w:numId w:val="33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Szkice z pomiaru czołówek budynków wraz ze szkicem przeglądowym szkiców polowych.</w:t>
      </w:r>
    </w:p>
    <w:p w14:paraId="3898C831" w14:textId="3CD5EC5C" w:rsidR="0089703D" w:rsidRPr="0044182B" w:rsidRDefault="0089703D" w:rsidP="00381CAB">
      <w:pPr>
        <w:pStyle w:val="Akapitzlist"/>
        <w:numPr>
          <w:ilvl w:val="1"/>
          <w:numId w:val="33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Zatwierdzony projekt aktualizacji użytków w wersji obiektowej (shp)</w:t>
      </w:r>
    </w:p>
    <w:p w14:paraId="69F458C8" w14:textId="6E1471DA" w:rsidR="00381CAB" w:rsidRPr="0044182B" w:rsidRDefault="00685F3D" w:rsidP="00381CAB">
      <w:pPr>
        <w:pStyle w:val="Akapitzlist"/>
        <w:numPr>
          <w:ilvl w:val="1"/>
          <w:numId w:val="33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 xml:space="preserve">Wykazy współrzędnych konturów załamań użytków </w:t>
      </w:r>
      <w:r w:rsidR="00E1765B" w:rsidRPr="0044182B">
        <w:rPr>
          <w:rFonts w:ascii="Times New Roman" w:hAnsi="Times New Roman"/>
        </w:rPr>
        <w:t>oraz pomierzonych budynków.</w:t>
      </w:r>
    </w:p>
    <w:p w14:paraId="2275B0BA" w14:textId="77777777" w:rsidR="00381CAB" w:rsidRPr="0044182B" w:rsidRDefault="00685F3D" w:rsidP="00381CAB">
      <w:pPr>
        <w:pStyle w:val="Akapitzlist"/>
        <w:numPr>
          <w:ilvl w:val="1"/>
          <w:numId w:val="33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Wykazy zmian danych ewidencyjnych dla budynków.</w:t>
      </w:r>
    </w:p>
    <w:p w14:paraId="4F37F625" w14:textId="2DED3462" w:rsidR="00893110" w:rsidRPr="0044182B" w:rsidRDefault="00685F3D" w:rsidP="00893110">
      <w:pPr>
        <w:pStyle w:val="Akapitzlist"/>
        <w:numPr>
          <w:ilvl w:val="1"/>
          <w:numId w:val="33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Wykazy zmian danych ewidencyjnych dla działek ewidencyjnych</w:t>
      </w:r>
      <w:r w:rsidR="00893110" w:rsidRPr="0044182B">
        <w:rPr>
          <w:rFonts w:ascii="Times New Roman" w:hAnsi="Times New Roman"/>
        </w:rPr>
        <w:t>.</w:t>
      </w:r>
    </w:p>
    <w:p w14:paraId="0CDC71E7" w14:textId="77777777" w:rsidR="00FD7195" w:rsidRPr="0044182B" w:rsidRDefault="00E1765B" w:rsidP="00FD7195">
      <w:pPr>
        <w:pStyle w:val="Akapitzlist"/>
        <w:numPr>
          <w:ilvl w:val="1"/>
          <w:numId w:val="33"/>
        </w:numPr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Szkice z pomiaru lub obliczeń punktów granicznych</w:t>
      </w:r>
      <w:r w:rsidR="00FD7195" w:rsidRPr="0044182B">
        <w:rPr>
          <w:rFonts w:ascii="Times New Roman" w:hAnsi="Times New Roman"/>
        </w:rPr>
        <w:t>.</w:t>
      </w:r>
      <w:r w:rsidRPr="0044182B">
        <w:rPr>
          <w:rFonts w:ascii="Times New Roman" w:hAnsi="Times New Roman"/>
        </w:rPr>
        <w:t xml:space="preserve"> </w:t>
      </w:r>
    </w:p>
    <w:p w14:paraId="04E57BED" w14:textId="28D3B813" w:rsidR="00893110" w:rsidRPr="0044182B" w:rsidRDefault="00FD7195" w:rsidP="00FD7195">
      <w:pPr>
        <w:pStyle w:val="Akapitzlist"/>
        <w:numPr>
          <w:ilvl w:val="1"/>
          <w:numId w:val="33"/>
        </w:numPr>
        <w:tabs>
          <w:tab w:val="left" w:pos="810"/>
        </w:tabs>
        <w:jc w:val="both"/>
        <w:rPr>
          <w:rFonts w:ascii="Times New Roman" w:hAnsi="Times New Roman"/>
        </w:rPr>
      </w:pPr>
      <w:r w:rsidRPr="0044182B">
        <w:rPr>
          <w:rFonts w:ascii="Times New Roman" w:hAnsi="Times New Roman"/>
        </w:rPr>
        <w:t>W</w:t>
      </w:r>
      <w:r w:rsidR="00893110" w:rsidRPr="0044182B">
        <w:rPr>
          <w:rFonts w:ascii="Times New Roman" w:hAnsi="Times New Roman"/>
        </w:rPr>
        <w:t>ykazy współrzędnych</w:t>
      </w:r>
      <w:r w:rsidRPr="0044182B">
        <w:rPr>
          <w:rFonts w:ascii="Times New Roman" w:hAnsi="Times New Roman"/>
        </w:rPr>
        <w:t xml:space="preserve"> pomierzonych lub obliczonych </w:t>
      </w:r>
      <w:r w:rsidR="00893110" w:rsidRPr="0044182B">
        <w:rPr>
          <w:rFonts w:ascii="Times New Roman" w:hAnsi="Times New Roman"/>
        </w:rPr>
        <w:t>punktów granicznych.</w:t>
      </w:r>
    </w:p>
    <w:p w14:paraId="7D7390FC" w14:textId="77777777" w:rsidR="00F5300F" w:rsidRPr="0044182B" w:rsidRDefault="00F5300F" w:rsidP="00F5300F">
      <w:pPr>
        <w:jc w:val="both"/>
        <w:rPr>
          <w:sz w:val="22"/>
          <w:szCs w:val="22"/>
        </w:rPr>
      </w:pPr>
    </w:p>
    <w:p w14:paraId="74BF4566" w14:textId="17E9562C" w:rsidR="00F5300F" w:rsidRPr="0044182B" w:rsidRDefault="007A7138" w:rsidP="00F5300F">
      <w:pPr>
        <w:jc w:val="both"/>
        <w:rPr>
          <w:sz w:val="22"/>
          <w:szCs w:val="22"/>
        </w:rPr>
      </w:pPr>
      <w:r w:rsidRPr="0044182B">
        <w:rPr>
          <w:sz w:val="22"/>
          <w:szCs w:val="22"/>
        </w:rPr>
        <w:t xml:space="preserve">IV </w:t>
      </w:r>
      <w:r w:rsidR="00936034" w:rsidRPr="0044182B">
        <w:rPr>
          <w:sz w:val="22"/>
          <w:szCs w:val="22"/>
        </w:rPr>
        <w:t xml:space="preserve">   </w:t>
      </w:r>
      <w:r w:rsidRPr="0044182B">
        <w:rPr>
          <w:sz w:val="22"/>
          <w:szCs w:val="22"/>
        </w:rPr>
        <w:t>Przepisy na podstawie których wykonane zostanie zamówienie</w:t>
      </w:r>
    </w:p>
    <w:p w14:paraId="6CD1FF30" w14:textId="77777777" w:rsidR="007A7138" w:rsidRPr="0044182B" w:rsidRDefault="007A7138" w:rsidP="00F5300F">
      <w:pPr>
        <w:jc w:val="both"/>
        <w:rPr>
          <w:sz w:val="22"/>
          <w:szCs w:val="22"/>
        </w:rPr>
      </w:pPr>
    </w:p>
    <w:p w14:paraId="28871020" w14:textId="77777777" w:rsidR="007A7138" w:rsidRPr="0044182B" w:rsidRDefault="007A7138" w:rsidP="00F5300F">
      <w:pPr>
        <w:jc w:val="both"/>
        <w:rPr>
          <w:sz w:val="22"/>
          <w:szCs w:val="22"/>
        </w:rPr>
      </w:pPr>
    </w:p>
    <w:p w14:paraId="126402BF" w14:textId="77777777" w:rsidR="007A7138" w:rsidRPr="0044182B" w:rsidRDefault="007A7138" w:rsidP="007A7138">
      <w:pPr>
        <w:pStyle w:val="Akapitzlist"/>
        <w:numPr>
          <w:ilvl w:val="0"/>
          <w:numId w:val="35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t>Ustawa z dnia 17 maja 1989 r. Prawo geodezyjne i kartograficzne (Dz.U. z 2024 r. poz. 1151 t.j. ze zm.)</w:t>
      </w:r>
    </w:p>
    <w:p w14:paraId="21CA20CC" w14:textId="77777777" w:rsidR="007A7138" w:rsidRPr="0044182B" w:rsidRDefault="007A7138" w:rsidP="007A7138">
      <w:pPr>
        <w:pStyle w:val="Akapitzlist"/>
        <w:numPr>
          <w:ilvl w:val="0"/>
          <w:numId w:val="34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t>Ustawa z dnia 23 kwietnia 1964 r. Kodeks cywilny (Dz.U. z 2025 r. poz. 1071 t.j. ze zm.)</w:t>
      </w:r>
    </w:p>
    <w:p w14:paraId="6258E98E" w14:textId="77777777" w:rsidR="007A7138" w:rsidRPr="0044182B" w:rsidRDefault="007A7138" w:rsidP="007A7138">
      <w:pPr>
        <w:pStyle w:val="Akapitzlist"/>
        <w:numPr>
          <w:ilvl w:val="0"/>
          <w:numId w:val="34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t>Ustawa z dnia 4 marca 2010r. o infrastrukturze informacji przestrzennej (Dz.U. z 2025 r., poz. 242 t.j.)</w:t>
      </w:r>
    </w:p>
    <w:p w14:paraId="0804D650" w14:textId="77777777" w:rsidR="007A7138" w:rsidRPr="0044182B" w:rsidRDefault="007A7138" w:rsidP="007A7138">
      <w:pPr>
        <w:pStyle w:val="Akapitzlist"/>
        <w:numPr>
          <w:ilvl w:val="0"/>
          <w:numId w:val="34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t>Ustawa z dnia 21 sierpnia 1997 r. o gospodarce nieruchomościami (Dz.U. 2024 poz. 1145 t.j. ze zm.)</w:t>
      </w:r>
    </w:p>
    <w:p w14:paraId="3C9E79DA" w14:textId="77777777" w:rsidR="007A7138" w:rsidRPr="0044182B" w:rsidRDefault="007A7138" w:rsidP="007A7138">
      <w:pPr>
        <w:pStyle w:val="Akapitzlist"/>
        <w:numPr>
          <w:ilvl w:val="0"/>
          <w:numId w:val="34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t>Ustawa z dnia 7 lipca 1994 r. Prawo budowlane (Dz.U. z 2025 r. poz. 418 t.j.)</w:t>
      </w:r>
    </w:p>
    <w:p w14:paraId="26B58247" w14:textId="77777777" w:rsidR="007A7138" w:rsidRPr="0044182B" w:rsidRDefault="007A7138" w:rsidP="007A7138">
      <w:pPr>
        <w:pStyle w:val="Akapitzlist"/>
        <w:numPr>
          <w:ilvl w:val="0"/>
          <w:numId w:val="34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t>Ustawa z dnia 10 maja 2018 r. o ochronie danych osobowych (Dz.U. z 2019 r. poz. 1781 t.j.)</w:t>
      </w:r>
    </w:p>
    <w:p w14:paraId="516282EA" w14:textId="77777777" w:rsidR="007A7138" w:rsidRPr="0044182B" w:rsidRDefault="007A7138" w:rsidP="007A7138">
      <w:pPr>
        <w:pStyle w:val="Akapitzlist"/>
        <w:numPr>
          <w:ilvl w:val="0"/>
          <w:numId w:val="34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t>Rozporządzenie Parlamentu Europejskiego i Rady (UE) 2016/679 z dnia 27 kwietnia 2016 r. w sprawie ochrony osób fizycznych w związku z przetwarzaniem danych osobowych i w sprawie swobodnego przepływu takich danych (Dz.Urz.UE.L z 2016 r. Nr 119, str. 1)</w:t>
      </w:r>
    </w:p>
    <w:p w14:paraId="4B451C14" w14:textId="77777777" w:rsidR="007A7138" w:rsidRPr="0044182B" w:rsidRDefault="007A7138" w:rsidP="007A7138">
      <w:pPr>
        <w:pStyle w:val="Akapitzlist"/>
        <w:numPr>
          <w:ilvl w:val="0"/>
          <w:numId w:val="34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t>Rozporządzenia Ministra Rozwoju, Pracy i Technologii z dnia 21 lipca 2021 r. w sprawie ewidencji gruntów i budynków (Dz.U. z 2024 r. poz. 219 t.j. ze zm.)</w:t>
      </w:r>
    </w:p>
    <w:p w14:paraId="500B4B0B" w14:textId="77777777" w:rsidR="007A7138" w:rsidRPr="0044182B" w:rsidRDefault="007A7138" w:rsidP="007A7138">
      <w:pPr>
        <w:pStyle w:val="Akapitzlist"/>
        <w:numPr>
          <w:ilvl w:val="0"/>
          <w:numId w:val="34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t>Rozporządzenie Ministra Rozwoju z dnia 18 sierpnia 2020 r. w sprawie standardów technicznych wykonywania geodezyjnych pomiarów sytuacyjnych i wysokościowych oraz opracowywania i przekazywania wyników tych pomiarów do państwowego zasobu geodezyjnego i kartograficznego (Dz.U. z 2022 r. poz. 1670 t.j.)</w:t>
      </w:r>
    </w:p>
    <w:p w14:paraId="5C4AD41D" w14:textId="77777777" w:rsidR="007A7138" w:rsidRPr="0044182B" w:rsidRDefault="007A7138" w:rsidP="007A7138">
      <w:pPr>
        <w:pStyle w:val="Akapitzlist"/>
        <w:numPr>
          <w:ilvl w:val="0"/>
          <w:numId w:val="34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t>Rozporządzenie Rady Ministrów z dnia 3 października 2016 r. w sprawie Klasyfikacji Środków Trwałych (KŚT) (Dz.U. z 2016 r. poz. 1864 ze zm.)</w:t>
      </w:r>
    </w:p>
    <w:p w14:paraId="3DB844B0" w14:textId="77777777" w:rsidR="007A7138" w:rsidRPr="0044182B" w:rsidRDefault="007A7138" w:rsidP="007A7138">
      <w:pPr>
        <w:pStyle w:val="Akapitzlist"/>
        <w:numPr>
          <w:ilvl w:val="0"/>
          <w:numId w:val="34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t>Rozporządzenie Ministra Rozwoju, Pracy i Technologii z dnia 2 kwietnia 2021 r. w sprawie organizacji i trybu prowadzenia państwowego zasobu geodezyjnego i kartograficznego (Dz.U. z 2021 r. poz. 820 ze zm.)</w:t>
      </w:r>
    </w:p>
    <w:p w14:paraId="612FD9D8" w14:textId="77777777" w:rsidR="007A7138" w:rsidRPr="0044182B" w:rsidRDefault="007A7138" w:rsidP="007A7138">
      <w:pPr>
        <w:pStyle w:val="Akapitzlist"/>
        <w:numPr>
          <w:ilvl w:val="0"/>
          <w:numId w:val="34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lastRenderedPageBreak/>
        <w:t>Rozporządzenie Ministra Rozwoju, Pracy i Technologii z dnia 23 lipca 2021 r. w sprawie bazy danych obiektów topograficznych oraz mapy zasadniczej (Dz.U. z 2021 r. poz. 1385)</w:t>
      </w:r>
    </w:p>
    <w:p w14:paraId="03C51F5F" w14:textId="3297C336" w:rsidR="007A7138" w:rsidRPr="0044182B" w:rsidRDefault="007A7138" w:rsidP="007A7138">
      <w:pPr>
        <w:pStyle w:val="Akapitzlist"/>
        <w:numPr>
          <w:ilvl w:val="0"/>
          <w:numId w:val="34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t>Rozporządzenie Ministra Rozwoju, Pracy i Technologii z dnia 6 lipca 2021 r. w sprawie osn</w:t>
      </w:r>
      <w:r w:rsidR="0044182B">
        <w:rPr>
          <w:rFonts w:ascii="Times New Roman" w:hAnsi="Times New Roman"/>
        </w:rPr>
        <w:t>ó</w:t>
      </w:r>
      <w:r w:rsidRPr="0044182B">
        <w:rPr>
          <w:rFonts w:ascii="Times New Roman" w:hAnsi="Times New Roman"/>
        </w:rPr>
        <w:t>w geodezyjnych, grawimetrycznych i magnetycznych (Dz.U. z 2021 r. poz. 1341)</w:t>
      </w:r>
    </w:p>
    <w:p w14:paraId="3C512234" w14:textId="77777777" w:rsidR="007A7138" w:rsidRPr="0044182B" w:rsidRDefault="007A7138" w:rsidP="007A7138">
      <w:pPr>
        <w:pStyle w:val="Akapitzlist"/>
        <w:numPr>
          <w:ilvl w:val="0"/>
          <w:numId w:val="34"/>
        </w:numPr>
        <w:spacing w:after="80" w:line="240" w:lineRule="auto"/>
        <w:contextualSpacing w:val="0"/>
        <w:rPr>
          <w:rFonts w:ascii="Times New Roman" w:hAnsi="Times New Roman"/>
        </w:rPr>
      </w:pPr>
      <w:r w:rsidRPr="0044182B">
        <w:rPr>
          <w:rFonts w:ascii="Times New Roman" w:hAnsi="Times New Roman"/>
        </w:rPr>
        <w:t>Rozporządzenie Rady Ministrów z dnia 17 lipca 2001r. w sprawie wykazywania w ewidencji gruntów i budynków danych odnoszących się do gruntów, budynków i lokali, znajdujących się na terenach zamkniętych (Dz.U. 2001 Nr 84, poz. 911)</w:t>
      </w:r>
    </w:p>
    <w:p w14:paraId="560A2A93" w14:textId="77777777" w:rsidR="00893110" w:rsidRPr="0044182B" w:rsidRDefault="00893110" w:rsidP="00F5300F">
      <w:pPr>
        <w:jc w:val="both"/>
        <w:rPr>
          <w:sz w:val="22"/>
          <w:szCs w:val="22"/>
        </w:rPr>
      </w:pPr>
    </w:p>
    <w:p w14:paraId="090DD43C" w14:textId="77777777" w:rsidR="00893110" w:rsidRPr="0044182B" w:rsidRDefault="00893110" w:rsidP="00F5300F">
      <w:pPr>
        <w:jc w:val="both"/>
        <w:rPr>
          <w:sz w:val="22"/>
          <w:szCs w:val="22"/>
        </w:rPr>
      </w:pPr>
    </w:p>
    <w:p w14:paraId="26BDDA31" w14:textId="77777777" w:rsidR="00893110" w:rsidRPr="0044182B" w:rsidRDefault="00893110" w:rsidP="00F5300F">
      <w:pPr>
        <w:jc w:val="both"/>
        <w:rPr>
          <w:sz w:val="22"/>
          <w:szCs w:val="22"/>
        </w:rPr>
      </w:pPr>
    </w:p>
    <w:p w14:paraId="28200627" w14:textId="77777777" w:rsidR="00893110" w:rsidRPr="0044182B" w:rsidRDefault="00893110" w:rsidP="00F5300F">
      <w:pPr>
        <w:jc w:val="both"/>
        <w:rPr>
          <w:sz w:val="22"/>
          <w:szCs w:val="22"/>
        </w:rPr>
      </w:pPr>
    </w:p>
    <w:p w14:paraId="55A5CC1B" w14:textId="77777777" w:rsidR="00893110" w:rsidRPr="0044182B" w:rsidRDefault="00893110" w:rsidP="00F5300F">
      <w:pPr>
        <w:jc w:val="both"/>
        <w:rPr>
          <w:sz w:val="22"/>
          <w:szCs w:val="22"/>
        </w:rPr>
      </w:pPr>
    </w:p>
    <w:sectPr w:rsidR="00893110" w:rsidRPr="004418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6" w:bottom="709" w:left="1134" w:header="708" w:footer="492" w:gutter="0"/>
      <w:cols w:space="708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9974E" w14:textId="77777777" w:rsidR="005F036A" w:rsidRDefault="005F036A">
      <w:r>
        <w:separator/>
      </w:r>
    </w:p>
  </w:endnote>
  <w:endnote w:type="continuationSeparator" w:id="0">
    <w:p w14:paraId="7DFF4C66" w14:textId="77777777" w:rsidR="005F036A" w:rsidRDefault="005F0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4C33C" w14:textId="77777777" w:rsidR="00604D5F" w:rsidRDefault="00604D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86126"/>
      <w:docPartObj>
        <w:docPartGallery w:val="Page Numbers (Bottom of Page)"/>
        <w:docPartUnique/>
      </w:docPartObj>
    </w:sdtPr>
    <w:sdtEndPr/>
    <w:sdtContent>
      <w:p w14:paraId="321E00F9" w14:textId="77777777" w:rsidR="00604D5F" w:rsidRDefault="005F036A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</w:rPr>
          <w:t xml:space="preserve">str. </w:t>
        </w:r>
        <w:r>
          <w:rPr>
            <w:rFonts w:ascii="Cambria" w:hAnsi="Cambria"/>
          </w:rPr>
          <w:fldChar w:fldCharType="begin"/>
        </w:r>
        <w:r>
          <w:rPr>
            <w:rFonts w:ascii="Cambria" w:hAnsi="Cambria"/>
          </w:rPr>
          <w:instrText xml:space="preserve"> PAGE </w:instrText>
        </w:r>
        <w:r>
          <w:rPr>
            <w:rFonts w:ascii="Cambria" w:hAnsi="Cambria"/>
          </w:rPr>
          <w:fldChar w:fldCharType="separate"/>
        </w:r>
        <w:r>
          <w:rPr>
            <w:rFonts w:ascii="Cambria" w:hAnsi="Cambria"/>
          </w:rPr>
          <w:t>6</w:t>
        </w:r>
        <w:r>
          <w:rPr>
            <w:rFonts w:ascii="Cambria" w:hAnsi="Cambria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5734022"/>
      <w:docPartObj>
        <w:docPartGallery w:val="Page Numbers (Bottom of Page)"/>
        <w:docPartUnique/>
      </w:docPartObj>
    </w:sdtPr>
    <w:sdtEndPr/>
    <w:sdtContent>
      <w:p w14:paraId="19A70271" w14:textId="77777777" w:rsidR="00604D5F" w:rsidRDefault="005F036A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</w:rPr>
          <w:t xml:space="preserve">str. </w:t>
        </w:r>
        <w:r>
          <w:rPr>
            <w:rFonts w:ascii="Cambria" w:hAnsi="Cambria"/>
          </w:rPr>
          <w:fldChar w:fldCharType="begin"/>
        </w:r>
        <w:r>
          <w:rPr>
            <w:rFonts w:ascii="Cambria" w:hAnsi="Cambria"/>
          </w:rPr>
          <w:instrText xml:space="preserve"> PAGE </w:instrText>
        </w:r>
        <w:r>
          <w:rPr>
            <w:rFonts w:ascii="Cambria" w:hAnsi="Cambria"/>
          </w:rPr>
          <w:fldChar w:fldCharType="separate"/>
        </w:r>
        <w:r>
          <w:rPr>
            <w:rFonts w:ascii="Cambria" w:hAnsi="Cambria"/>
          </w:rPr>
          <w:t>6</w:t>
        </w:r>
        <w:r>
          <w:rPr>
            <w:rFonts w:ascii="Cambria" w:hAnsi="Cambr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E118D" w14:textId="77777777" w:rsidR="005F036A" w:rsidRDefault="005F036A">
      <w:r>
        <w:separator/>
      </w:r>
    </w:p>
  </w:footnote>
  <w:footnote w:type="continuationSeparator" w:id="0">
    <w:p w14:paraId="66695BEF" w14:textId="77777777" w:rsidR="005F036A" w:rsidRDefault="005F0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BB6" w14:textId="77777777" w:rsidR="00604D5F" w:rsidRDefault="005F036A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41652F48" wp14:editId="61D3C4B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42E2EA5" w14:textId="77777777" w:rsidR="00604D5F" w:rsidRDefault="005F036A">
                          <w:pPr>
                            <w:pStyle w:val="Nagwek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1652F48" id="Ramka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2++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" o:allowincell="f" filled="f" stroked="f" strokeweight="0">
              <v:textbox inset="0,0,0,0">
                <w:txbxContent>
                  <w:p w14:paraId="142E2EA5" w14:textId="77777777" w:rsidR="00604D5F" w:rsidRDefault="005F036A">
                    <w:pPr>
                      <w:pStyle w:val="Nagwek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215CA" w14:textId="77777777" w:rsidR="00604D5F" w:rsidRDefault="00604D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CE82A" w14:textId="77777777" w:rsidR="00604D5F" w:rsidRDefault="00604D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2D04"/>
    <w:multiLevelType w:val="multilevel"/>
    <w:tmpl w:val="7B3296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6704CE"/>
    <w:multiLevelType w:val="multilevel"/>
    <w:tmpl w:val="EBF480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676672"/>
    <w:multiLevelType w:val="multilevel"/>
    <w:tmpl w:val="EC00602C"/>
    <w:lvl w:ilvl="0">
      <w:start w:val="1"/>
      <w:numFmt w:val="lowerLetter"/>
      <w:lvlText w:val="%1)"/>
      <w:lvlJc w:val="left"/>
      <w:pPr>
        <w:tabs>
          <w:tab w:val="num" w:pos="0"/>
        </w:tabs>
        <w:ind w:left="16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08" w:hanging="180"/>
      </w:pPr>
    </w:lvl>
  </w:abstractNum>
  <w:abstractNum w:abstractNumId="3" w15:restartNumberingAfterBreak="0">
    <w:nsid w:val="0C181FC5"/>
    <w:multiLevelType w:val="multilevel"/>
    <w:tmpl w:val="0038B972"/>
    <w:lvl w:ilvl="0">
      <w:start w:val="1"/>
      <w:numFmt w:val="bullet"/>
      <w:lvlText w:val=""/>
      <w:lvlJc w:val="left"/>
      <w:pPr>
        <w:tabs>
          <w:tab w:val="num" w:pos="0"/>
        </w:tabs>
        <w:ind w:left="1648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08" w:hanging="180"/>
      </w:pPr>
    </w:lvl>
  </w:abstractNum>
  <w:abstractNum w:abstractNumId="4" w15:restartNumberingAfterBreak="0">
    <w:nsid w:val="0FCB0D74"/>
    <w:multiLevelType w:val="multilevel"/>
    <w:tmpl w:val="836EA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CE00FE"/>
    <w:multiLevelType w:val="multilevel"/>
    <w:tmpl w:val="60F61DB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3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74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0" w:hanging="1440"/>
      </w:pPr>
    </w:lvl>
  </w:abstractNum>
  <w:abstractNum w:abstractNumId="6" w15:restartNumberingAfterBreak="0">
    <w:nsid w:val="19AC159F"/>
    <w:multiLevelType w:val="multilevel"/>
    <w:tmpl w:val="74DEE3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AC47DFB"/>
    <w:multiLevelType w:val="multilevel"/>
    <w:tmpl w:val="A03461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B095463"/>
    <w:multiLevelType w:val="hybridMultilevel"/>
    <w:tmpl w:val="807447A2"/>
    <w:lvl w:ilvl="0" w:tplc="42AC1F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C96675"/>
    <w:multiLevelType w:val="hybridMultilevel"/>
    <w:tmpl w:val="D3DA0A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E51D3"/>
    <w:multiLevelType w:val="multilevel"/>
    <w:tmpl w:val="AC8AA3C2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  <w:rPr>
        <w:rFonts w:asciiTheme="minorHAnsi" w:eastAsia="Times New Roman" w:hAnsiTheme="minorHAnsi" w:cstheme="minorHAnsi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11" w15:restartNumberingAfterBreak="0">
    <w:nsid w:val="260F3EAB"/>
    <w:multiLevelType w:val="multilevel"/>
    <w:tmpl w:val="5C583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18278BF"/>
    <w:multiLevelType w:val="multilevel"/>
    <w:tmpl w:val="36A4A92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3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74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0" w:hanging="1440"/>
      </w:pPr>
    </w:lvl>
  </w:abstractNum>
  <w:abstractNum w:abstractNumId="13" w15:restartNumberingAfterBreak="0">
    <w:nsid w:val="359A0633"/>
    <w:multiLevelType w:val="multilevel"/>
    <w:tmpl w:val="F01015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97279F4"/>
    <w:multiLevelType w:val="multilevel"/>
    <w:tmpl w:val="7B3296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CF9699C"/>
    <w:multiLevelType w:val="hybridMultilevel"/>
    <w:tmpl w:val="E1809836"/>
    <w:lvl w:ilvl="0" w:tplc="A4746130">
      <w:start w:val="6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74439"/>
    <w:multiLevelType w:val="multilevel"/>
    <w:tmpl w:val="D8C20F5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ahoma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cs="Tahoma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cs="Tahoma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cs="Tahoma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cs="Tahoma"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cs="Tahoma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cs="Tahoma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cs="Tahoma" w:hint="default"/>
      </w:rPr>
    </w:lvl>
  </w:abstractNum>
  <w:abstractNum w:abstractNumId="17" w15:restartNumberingAfterBreak="0">
    <w:nsid w:val="404433C1"/>
    <w:multiLevelType w:val="multilevel"/>
    <w:tmpl w:val="BA3651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u w:val="single"/>
      </w:rPr>
    </w:lvl>
  </w:abstractNum>
  <w:abstractNum w:abstractNumId="18" w15:restartNumberingAfterBreak="0">
    <w:nsid w:val="41B20494"/>
    <w:multiLevelType w:val="hybridMultilevel"/>
    <w:tmpl w:val="4AD8C562"/>
    <w:lvl w:ilvl="0" w:tplc="4992C8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007156"/>
    <w:multiLevelType w:val="multilevel"/>
    <w:tmpl w:val="9328E850"/>
    <w:lvl w:ilvl="0">
      <w:start w:val="3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5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9417BAD"/>
    <w:multiLevelType w:val="multilevel"/>
    <w:tmpl w:val="D4D23D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9A208AE"/>
    <w:multiLevelType w:val="multilevel"/>
    <w:tmpl w:val="EDBAA6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9D82E4A"/>
    <w:multiLevelType w:val="hybridMultilevel"/>
    <w:tmpl w:val="8DE61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69597B"/>
    <w:multiLevelType w:val="multilevel"/>
    <w:tmpl w:val="03FA0F2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5" w:hanging="435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24" w15:restartNumberingAfterBreak="0">
    <w:nsid w:val="575C1B05"/>
    <w:multiLevelType w:val="multilevel"/>
    <w:tmpl w:val="6E4000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450134"/>
    <w:multiLevelType w:val="multilevel"/>
    <w:tmpl w:val="8F3EDD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D77569F"/>
    <w:multiLevelType w:val="hybridMultilevel"/>
    <w:tmpl w:val="320EACC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4847E0"/>
    <w:multiLevelType w:val="multilevel"/>
    <w:tmpl w:val="2C146EE8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</w:rPr>
    </w:lvl>
  </w:abstractNum>
  <w:abstractNum w:abstractNumId="28" w15:restartNumberingAfterBreak="0">
    <w:nsid w:val="639066C6"/>
    <w:multiLevelType w:val="multilevel"/>
    <w:tmpl w:val="0BC002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69786F22"/>
    <w:multiLevelType w:val="hybridMultilevel"/>
    <w:tmpl w:val="2F7C3616"/>
    <w:lvl w:ilvl="0" w:tplc="75141384">
      <w:start w:val="6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11731"/>
    <w:multiLevelType w:val="multilevel"/>
    <w:tmpl w:val="C54C7FE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1" w15:restartNumberingAfterBreak="0">
    <w:nsid w:val="6F5016FE"/>
    <w:multiLevelType w:val="multilevel"/>
    <w:tmpl w:val="7AC662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010C82"/>
    <w:multiLevelType w:val="multilevel"/>
    <w:tmpl w:val="61404F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single"/>
      </w:rPr>
    </w:lvl>
  </w:abstractNum>
  <w:abstractNum w:abstractNumId="33" w15:restartNumberingAfterBreak="0">
    <w:nsid w:val="798075F3"/>
    <w:multiLevelType w:val="multilevel"/>
    <w:tmpl w:val="858011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7BEA07B6"/>
    <w:multiLevelType w:val="multilevel"/>
    <w:tmpl w:val="7B3296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61956540">
    <w:abstractNumId w:val="19"/>
  </w:num>
  <w:num w:numId="2" w16cid:durableId="1136870554">
    <w:abstractNumId w:val="23"/>
  </w:num>
  <w:num w:numId="3" w16cid:durableId="1589387614">
    <w:abstractNumId w:val="33"/>
  </w:num>
  <w:num w:numId="4" w16cid:durableId="1731810641">
    <w:abstractNumId w:val="12"/>
  </w:num>
  <w:num w:numId="5" w16cid:durableId="997226185">
    <w:abstractNumId w:val="3"/>
  </w:num>
  <w:num w:numId="6" w16cid:durableId="1919442417">
    <w:abstractNumId w:val="10"/>
  </w:num>
  <w:num w:numId="7" w16cid:durableId="817694664">
    <w:abstractNumId w:val="2"/>
  </w:num>
  <w:num w:numId="8" w16cid:durableId="294020074">
    <w:abstractNumId w:val="22"/>
  </w:num>
  <w:num w:numId="9" w16cid:durableId="214896144">
    <w:abstractNumId w:val="18"/>
  </w:num>
  <w:num w:numId="10" w16cid:durableId="353117557">
    <w:abstractNumId w:val="8"/>
  </w:num>
  <w:num w:numId="11" w16cid:durableId="1778864561">
    <w:abstractNumId w:val="7"/>
  </w:num>
  <w:num w:numId="12" w16cid:durableId="1903372386">
    <w:abstractNumId w:val="28"/>
  </w:num>
  <w:num w:numId="13" w16cid:durableId="1500383670">
    <w:abstractNumId w:val="11"/>
  </w:num>
  <w:num w:numId="14" w16cid:durableId="292368987">
    <w:abstractNumId w:val="1"/>
  </w:num>
  <w:num w:numId="15" w16cid:durableId="1990212227">
    <w:abstractNumId w:val="13"/>
  </w:num>
  <w:num w:numId="16" w16cid:durableId="842011396">
    <w:abstractNumId w:val="24"/>
  </w:num>
  <w:num w:numId="17" w16cid:durableId="613557747">
    <w:abstractNumId w:val="25"/>
  </w:num>
  <w:num w:numId="18" w16cid:durableId="316962439">
    <w:abstractNumId w:val="9"/>
  </w:num>
  <w:num w:numId="19" w16cid:durableId="1077020959">
    <w:abstractNumId w:val="26"/>
  </w:num>
  <w:num w:numId="20" w16cid:durableId="2012027560">
    <w:abstractNumId w:val="15"/>
  </w:num>
  <w:num w:numId="21" w16cid:durableId="513960110">
    <w:abstractNumId w:val="29"/>
  </w:num>
  <w:num w:numId="22" w16cid:durableId="1057053874">
    <w:abstractNumId w:val="16"/>
  </w:num>
  <w:num w:numId="23" w16cid:durableId="1655990083">
    <w:abstractNumId w:val="30"/>
  </w:num>
  <w:num w:numId="24" w16cid:durableId="540483736">
    <w:abstractNumId w:val="4"/>
  </w:num>
  <w:num w:numId="25" w16cid:durableId="1420056299">
    <w:abstractNumId w:val="17"/>
  </w:num>
  <w:num w:numId="26" w16cid:durableId="711734857">
    <w:abstractNumId w:val="32"/>
  </w:num>
  <w:num w:numId="27" w16cid:durableId="83305995">
    <w:abstractNumId w:val="20"/>
  </w:num>
  <w:num w:numId="28" w16cid:durableId="650914669">
    <w:abstractNumId w:val="31"/>
  </w:num>
  <w:num w:numId="29" w16cid:durableId="1180393704">
    <w:abstractNumId w:val="21"/>
  </w:num>
  <w:num w:numId="30" w16cid:durableId="1337273007">
    <w:abstractNumId w:val="14"/>
  </w:num>
  <w:num w:numId="31" w16cid:durableId="1912033047">
    <w:abstractNumId w:val="34"/>
  </w:num>
  <w:num w:numId="32" w16cid:durableId="1455783243">
    <w:abstractNumId w:val="0"/>
  </w:num>
  <w:num w:numId="33" w16cid:durableId="659383859">
    <w:abstractNumId w:val="27"/>
  </w:num>
  <w:num w:numId="34" w16cid:durableId="1875386896">
    <w:abstractNumId w:val="6"/>
  </w:num>
  <w:num w:numId="35" w16cid:durableId="738403633">
    <w:abstractNumId w:val="6"/>
    <w:lvlOverride w:ilvl="0">
      <w:startOverride w:val="1"/>
    </w:lvlOverride>
  </w:num>
  <w:num w:numId="36" w16cid:durableId="2553346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D5F"/>
    <w:rsid w:val="00010C0F"/>
    <w:rsid w:val="000279A2"/>
    <w:rsid w:val="00032334"/>
    <w:rsid w:val="00035B3D"/>
    <w:rsid w:val="00044463"/>
    <w:rsid w:val="000526B6"/>
    <w:rsid w:val="00057A8E"/>
    <w:rsid w:val="000827BA"/>
    <w:rsid w:val="000B4DDE"/>
    <w:rsid w:val="000E4FE8"/>
    <w:rsid w:val="000E7239"/>
    <w:rsid w:val="000F1A46"/>
    <w:rsid w:val="000F2F81"/>
    <w:rsid w:val="00130C21"/>
    <w:rsid w:val="0014547C"/>
    <w:rsid w:val="00154FF3"/>
    <w:rsid w:val="001A04E4"/>
    <w:rsid w:val="001A4DC3"/>
    <w:rsid w:val="001B254F"/>
    <w:rsid w:val="002110C9"/>
    <w:rsid w:val="00226B2E"/>
    <w:rsid w:val="002468E9"/>
    <w:rsid w:val="00261DE2"/>
    <w:rsid w:val="002700EC"/>
    <w:rsid w:val="00280A78"/>
    <w:rsid w:val="002848FC"/>
    <w:rsid w:val="00296885"/>
    <w:rsid w:val="002D4DAF"/>
    <w:rsid w:val="002D5A39"/>
    <w:rsid w:val="003048A3"/>
    <w:rsid w:val="0031566D"/>
    <w:rsid w:val="00341D6E"/>
    <w:rsid w:val="00342848"/>
    <w:rsid w:val="00362EE2"/>
    <w:rsid w:val="00377F4D"/>
    <w:rsid w:val="00381CAB"/>
    <w:rsid w:val="003D1874"/>
    <w:rsid w:val="003F3DEA"/>
    <w:rsid w:val="00400FA9"/>
    <w:rsid w:val="00426ADD"/>
    <w:rsid w:val="0044182B"/>
    <w:rsid w:val="00445714"/>
    <w:rsid w:val="00463FFB"/>
    <w:rsid w:val="0046574D"/>
    <w:rsid w:val="00497BE8"/>
    <w:rsid w:val="004C41D0"/>
    <w:rsid w:val="004D770F"/>
    <w:rsid w:val="004E1B8B"/>
    <w:rsid w:val="004F5A6E"/>
    <w:rsid w:val="005603F2"/>
    <w:rsid w:val="0057349F"/>
    <w:rsid w:val="0057763B"/>
    <w:rsid w:val="00591808"/>
    <w:rsid w:val="00597631"/>
    <w:rsid w:val="005A68D6"/>
    <w:rsid w:val="005B6E46"/>
    <w:rsid w:val="005C522F"/>
    <w:rsid w:val="005F036A"/>
    <w:rsid w:val="005F2323"/>
    <w:rsid w:val="00604D5F"/>
    <w:rsid w:val="006111AC"/>
    <w:rsid w:val="0061135D"/>
    <w:rsid w:val="00614ABD"/>
    <w:rsid w:val="00631B0E"/>
    <w:rsid w:val="00663697"/>
    <w:rsid w:val="00685F3D"/>
    <w:rsid w:val="00686D1E"/>
    <w:rsid w:val="0069140A"/>
    <w:rsid w:val="0069169A"/>
    <w:rsid w:val="006A5681"/>
    <w:rsid w:val="006C5B3B"/>
    <w:rsid w:val="006F1321"/>
    <w:rsid w:val="006F5E88"/>
    <w:rsid w:val="00702C18"/>
    <w:rsid w:val="00724928"/>
    <w:rsid w:val="007562A4"/>
    <w:rsid w:val="0077282D"/>
    <w:rsid w:val="007741F9"/>
    <w:rsid w:val="007A7138"/>
    <w:rsid w:val="007C0F67"/>
    <w:rsid w:val="007E75DE"/>
    <w:rsid w:val="007F4835"/>
    <w:rsid w:val="008029DA"/>
    <w:rsid w:val="0082257D"/>
    <w:rsid w:val="008354E2"/>
    <w:rsid w:val="00893110"/>
    <w:rsid w:val="0089703D"/>
    <w:rsid w:val="008A046F"/>
    <w:rsid w:val="008A7BBE"/>
    <w:rsid w:val="008B1C14"/>
    <w:rsid w:val="0091269C"/>
    <w:rsid w:val="00936034"/>
    <w:rsid w:val="00945735"/>
    <w:rsid w:val="009606DC"/>
    <w:rsid w:val="009635EA"/>
    <w:rsid w:val="00973806"/>
    <w:rsid w:val="00977615"/>
    <w:rsid w:val="00992432"/>
    <w:rsid w:val="00995F2E"/>
    <w:rsid w:val="009C57BD"/>
    <w:rsid w:val="009E0E77"/>
    <w:rsid w:val="009F5963"/>
    <w:rsid w:val="00A11854"/>
    <w:rsid w:val="00A43E8D"/>
    <w:rsid w:val="00A70944"/>
    <w:rsid w:val="00A70D98"/>
    <w:rsid w:val="00A75533"/>
    <w:rsid w:val="00A819A7"/>
    <w:rsid w:val="00A84B98"/>
    <w:rsid w:val="00AA2643"/>
    <w:rsid w:val="00AB0CB2"/>
    <w:rsid w:val="00AC2053"/>
    <w:rsid w:val="00AC3136"/>
    <w:rsid w:val="00AD158B"/>
    <w:rsid w:val="00AF3668"/>
    <w:rsid w:val="00B5193F"/>
    <w:rsid w:val="00B54875"/>
    <w:rsid w:val="00BC55D8"/>
    <w:rsid w:val="00BE28C2"/>
    <w:rsid w:val="00C03C7B"/>
    <w:rsid w:val="00C1172A"/>
    <w:rsid w:val="00C625A2"/>
    <w:rsid w:val="00C817E5"/>
    <w:rsid w:val="00C866A3"/>
    <w:rsid w:val="00C9590C"/>
    <w:rsid w:val="00CB2CA5"/>
    <w:rsid w:val="00CB4F5F"/>
    <w:rsid w:val="00CC105C"/>
    <w:rsid w:val="00CC1131"/>
    <w:rsid w:val="00CC2025"/>
    <w:rsid w:val="00D16B19"/>
    <w:rsid w:val="00D31906"/>
    <w:rsid w:val="00D35F80"/>
    <w:rsid w:val="00D41640"/>
    <w:rsid w:val="00D61AAB"/>
    <w:rsid w:val="00D96414"/>
    <w:rsid w:val="00DB1EFB"/>
    <w:rsid w:val="00DB398E"/>
    <w:rsid w:val="00DC7199"/>
    <w:rsid w:val="00E03FCE"/>
    <w:rsid w:val="00E1765B"/>
    <w:rsid w:val="00E21F50"/>
    <w:rsid w:val="00E23955"/>
    <w:rsid w:val="00E274AB"/>
    <w:rsid w:val="00E279BD"/>
    <w:rsid w:val="00E559F0"/>
    <w:rsid w:val="00E770DC"/>
    <w:rsid w:val="00E77C11"/>
    <w:rsid w:val="00E86193"/>
    <w:rsid w:val="00EA7C6E"/>
    <w:rsid w:val="00EF0BB2"/>
    <w:rsid w:val="00F22DF1"/>
    <w:rsid w:val="00F5300F"/>
    <w:rsid w:val="00F62C9C"/>
    <w:rsid w:val="00F65958"/>
    <w:rsid w:val="00F95236"/>
    <w:rsid w:val="00F9640C"/>
    <w:rsid w:val="00F9682B"/>
    <w:rsid w:val="00FB0BB3"/>
    <w:rsid w:val="00FB4023"/>
    <w:rsid w:val="00FC3021"/>
    <w:rsid w:val="00FD7195"/>
    <w:rsid w:val="00FE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B76F5"/>
  <w15:docId w15:val="{95F37523-010A-475F-85BA-9BE8B3901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45E"/>
    <w:pPr>
      <w:widowControl w:val="0"/>
    </w:pPr>
  </w:style>
  <w:style w:type="paragraph" w:styleId="Nagwek1">
    <w:name w:val="heading 1"/>
    <w:basedOn w:val="Normalny"/>
    <w:next w:val="Normalny"/>
    <w:qFormat/>
    <w:rsid w:val="004B5ACC"/>
    <w:pPr>
      <w:keepNext/>
      <w:numPr>
        <w:numId w:val="1"/>
      </w:numPr>
      <w:shd w:val="clear" w:color="auto" w:fill="FFFFFF"/>
      <w:outlineLvl w:val="0"/>
    </w:pPr>
    <w:rPr>
      <w:b/>
      <w:bCs/>
      <w:color w:val="000000"/>
      <w:spacing w:val="2"/>
    </w:rPr>
  </w:style>
  <w:style w:type="paragraph" w:styleId="Nagwek2">
    <w:name w:val="heading 2"/>
    <w:basedOn w:val="Normalny"/>
    <w:next w:val="Normalny"/>
    <w:qFormat/>
    <w:rsid w:val="004B5ACC"/>
    <w:pPr>
      <w:keepNext/>
      <w:numPr>
        <w:ilvl w:val="1"/>
        <w:numId w:val="1"/>
      </w:numPr>
      <w:shd w:val="clear" w:color="auto" w:fill="FFFFFF"/>
      <w:outlineLvl w:val="1"/>
    </w:pPr>
    <w:rPr>
      <w:b/>
      <w:bCs/>
      <w:color w:val="000000"/>
      <w:spacing w:val="2"/>
      <w:sz w:val="16"/>
      <w:szCs w:val="16"/>
    </w:rPr>
  </w:style>
  <w:style w:type="paragraph" w:styleId="Nagwek3">
    <w:name w:val="heading 3"/>
    <w:basedOn w:val="Normalny"/>
    <w:next w:val="Normalny"/>
    <w:qFormat/>
    <w:rsid w:val="004B5ACC"/>
    <w:pPr>
      <w:keepNext/>
      <w:numPr>
        <w:ilvl w:val="2"/>
        <w:numId w:val="1"/>
      </w:numPr>
      <w:shd w:val="clear" w:color="auto" w:fill="FFFFFF"/>
      <w:outlineLvl w:val="2"/>
    </w:pPr>
    <w:rPr>
      <w:b/>
      <w:bCs/>
      <w:color w:val="000000"/>
      <w:sz w:val="16"/>
      <w:szCs w:val="16"/>
    </w:rPr>
  </w:style>
  <w:style w:type="paragraph" w:styleId="Nagwek4">
    <w:name w:val="heading 4"/>
    <w:basedOn w:val="Normalny"/>
    <w:next w:val="Normalny"/>
    <w:qFormat/>
    <w:rsid w:val="004B5ACC"/>
    <w:pPr>
      <w:keepNext/>
      <w:numPr>
        <w:ilvl w:val="3"/>
        <w:numId w:val="1"/>
      </w:numPr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4B5ACC"/>
    <w:pPr>
      <w:keepNext/>
      <w:numPr>
        <w:ilvl w:val="4"/>
        <w:numId w:val="1"/>
      </w:numPr>
      <w:shd w:val="clear" w:color="auto" w:fill="FFFFFF"/>
      <w:spacing w:line="464" w:lineRule="exact"/>
      <w:outlineLvl w:val="4"/>
    </w:pPr>
    <w:rPr>
      <w:b/>
      <w:bCs/>
      <w:color w:val="000000"/>
      <w:spacing w:val="14"/>
      <w:sz w:val="26"/>
      <w:szCs w:val="26"/>
    </w:rPr>
  </w:style>
  <w:style w:type="paragraph" w:styleId="Nagwek6">
    <w:name w:val="heading 6"/>
    <w:basedOn w:val="Normalny"/>
    <w:next w:val="Normalny"/>
    <w:qFormat/>
    <w:rsid w:val="004B5ACC"/>
    <w:pPr>
      <w:keepNext/>
      <w:numPr>
        <w:ilvl w:val="5"/>
        <w:numId w:val="1"/>
      </w:numPr>
      <w:shd w:val="clear" w:color="auto" w:fill="FFFFFF"/>
      <w:spacing w:line="414" w:lineRule="exact"/>
      <w:outlineLvl w:val="5"/>
    </w:pPr>
    <w:rPr>
      <w:rFonts w:ascii="Arial" w:hAnsi="Arial" w:cs="Arial"/>
      <w:b/>
      <w:bCs/>
      <w:color w:val="000000"/>
      <w:spacing w:val="-1"/>
      <w:sz w:val="24"/>
      <w:szCs w:val="24"/>
    </w:rPr>
  </w:style>
  <w:style w:type="paragraph" w:styleId="Nagwek7">
    <w:name w:val="heading 7"/>
    <w:basedOn w:val="Normalny"/>
    <w:next w:val="Normalny"/>
    <w:qFormat/>
    <w:rsid w:val="004B5AC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4B5AC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4B5AC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qFormat/>
    <w:rsid w:val="004B5ACC"/>
  </w:style>
  <w:style w:type="character" w:styleId="Hipercze">
    <w:name w:val="Hyperlink"/>
    <w:uiPriority w:val="99"/>
    <w:rsid w:val="004B5ACC"/>
    <w:rPr>
      <w:color w:val="0000FF"/>
      <w:u w:val="single"/>
    </w:rPr>
  </w:style>
  <w:style w:type="character" w:styleId="UyteHipercze">
    <w:name w:val="FollowedHyperlink"/>
    <w:semiHidden/>
    <w:rsid w:val="004B5ACC"/>
    <w:rPr>
      <w:color w:val="800080"/>
      <w:u w:val="single"/>
    </w:rPr>
  </w:style>
  <w:style w:type="character" w:customStyle="1" w:styleId="apple-converted-space">
    <w:name w:val="apple-converted-space"/>
    <w:basedOn w:val="Domylnaczcionkaakapitu"/>
    <w:qFormat/>
    <w:rsid w:val="004B5ACC"/>
  </w:style>
  <w:style w:type="character" w:customStyle="1" w:styleId="Tekstpodstawowy2Znak">
    <w:name w:val="Tekst podstawowy 2 Znak"/>
    <w:basedOn w:val="Domylnaczcionkaakapitu"/>
    <w:qFormat/>
    <w:rsid w:val="004B5ACC"/>
  </w:style>
  <w:style w:type="character" w:styleId="Odwoaniedokomentarza">
    <w:name w:val="annotation reference"/>
    <w:semiHidden/>
    <w:unhideWhenUsed/>
    <w:qFormat/>
    <w:rsid w:val="004B5ACC"/>
    <w:rPr>
      <w:sz w:val="16"/>
      <w:szCs w:val="16"/>
    </w:rPr>
  </w:style>
  <w:style w:type="character" w:customStyle="1" w:styleId="TekstkomentarzaZnak">
    <w:name w:val="Tekst komentarza Znak"/>
    <w:basedOn w:val="Domylnaczcionkaakapitu"/>
    <w:semiHidden/>
    <w:qFormat/>
    <w:rsid w:val="004B5ACC"/>
  </w:style>
  <w:style w:type="character" w:customStyle="1" w:styleId="TematkomentarzaZnak">
    <w:name w:val="Temat komentarza Znak"/>
    <w:semiHidden/>
    <w:qFormat/>
    <w:rsid w:val="004B5ACC"/>
    <w:rPr>
      <w:b/>
      <w:bCs/>
    </w:rPr>
  </w:style>
  <w:style w:type="character" w:customStyle="1" w:styleId="TekstprzypisukocowegoZnak">
    <w:name w:val="Tekst przypisu końcowego Znak"/>
    <w:basedOn w:val="Domylnaczcionkaakapitu"/>
    <w:semiHidden/>
    <w:qFormat/>
    <w:rsid w:val="004B5ACC"/>
  </w:style>
  <w:style w:type="character" w:customStyle="1" w:styleId="Znakiprzypiswkocowych">
    <w:name w:val="Znaki przypisów końcowych"/>
    <w:semiHidden/>
    <w:unhideWhenUsed/>
    <w:qFormat/>
    <w:rsid w:val="004B5ACC"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62F7"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9C5263"/>
  </w:style>
  <w:style w:type="character" w:customStyle="1" w:styleId="AkapitzlistZnak">
    <w:name w:val="Akapit z listą Znak"/>
    <w:link w:val="Akapitzlist"/>
    <w:uiPriority w:val="34"/>
    <w:qFormat/>
    <w:locked/>
    <w:rsid w:val="001B4A03"/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next w:val="Tekstpodstawowy"/>
    <w:semiHidden/>
    <w:rsid w:val="004B5AC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4B5ACC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semiHidden/>
    <w:rsid w:val="004B5ACC"/>
    <w:pPr>
      <w:shd w:val="clear" w:color="auto" w:fill="FFFFFF"/>
      <w:spacing w:before="4" w:line="328" w:lineRule="exact"/>
      <w:ind w:left="396"/>
    </w:pPr>
    <w:rPr>
      <w:sz w:val="24"/>
    </w:rPr>
  </w:style>
  <w:style w:type="paragraph" w:styleId="Tekstdymka">
    <w:name w:val="Balloon Text"/>
    <w:basedOn w:val="Normalny"/>
    <w:semiHidden/>
    <w:qFormat/>
    <w:rsid w:val="004B5ACC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qFormat/>
    <w:rsid w:val="004B5ACC"/>
    <w:pPr>
      <w:ind w:left="709"/>
      <w:jc w:val="both"/>
    </w:pPr>
    <w:rPr>
      <w:sz w:val="24"/>
      <w:szCs w:val="24"/>
    </w:rPr>
  </w:style>
  <w:style w:type="paragraph" w:customStyle="1" w:styleId="Akapitzlist1">
    <w:name w:val="Akapit z listą1"/>
    <w:basedOn w:val="Normalny"/>
    <w:qFormat/>
    <w:rsid w:val="004B5AC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semiHidden/>
    <w:qFormat/>
    <w:rsid w:val="004B5ACC"/>
    <w:pPr>
      <w:spacing w:after="120" w:line="480" w:lineRule="auto"/>
    </w:pPr>
  </w:style>
  <w:style w:type="paragraph" w:customStyle="1" w:styleId="StandardowyStandardowy1">
    <w:name w:val="Standardowy.Standardowy1"/>
    <w:qFormat/>
    <w:rsid w:val="004B5ACC"/>
    <w:pPr>
      <w:spacing w:before="120"/>
      <w:jc w:val="both"/>
    </w:pPr>
    <w:rPr>
      <w:sz w:val="24"/>
    </w:rPr>
  </w:style>
  <w:style w:type="paragraph" w:styleId="Tekstpodstawowywcity3">
    <w:name w:val="Body Text Indent 3"/>
    <w:basedOn w:val="Normalny"/>
    <w:semiHidden/>
    <w:qFormat/>
    <w:rsid w:val="004B5ACC"/>
    <w:pPr>
      <w:shd w:val="clear" w:color="auto" w:fill="FFFFFF"/>
      <w:tabs>
        <w:tab w:val="left" w:pos="709"/>
      </w:tabs>
      <w:spacing w:before="11" w:line="276" w:lineRule="auto"/>
      <w:ind w:left="709" w:hanging="709"/>
      <w:jc w:val="both"/>
    </w:pPr>
    <w:rPr>
      <w:rFonts w:cs="Arial"/>
      <w:b/>
      <w:bCs/>
      <w:color w:val="000000"/>
      <w:spacing w:val="1"/>
      <w:sz w:val="24"/>
      <w:szCs w:val="24"/>
    </w:rPr>
  </w:style>
  <w:style w:type="paragraph" w:customStyle="1" w:styleId="Default">
    <w:name w:val="Default"/>
    <w:uiPriority w:val="99"/>
    <w:qFormat/>
    <w:rsid w:val="004B5ACC"/>
    <w:rPr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4B5ACC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semiHidden/>
    <w:unhideWhenUsed/>
    <w:qFormat/>
    <w:rsid w:val="004B5ACC"/>
  </w:style>
  <w:style w:type="paragraph" w:styleId="Tematkomentarza">
    <w:name w:val="annotation subject"/>
    <w:basedOn w:val="Tekstkomentarza"/>
    <w:next w:val="Tekstkomentarza"/>
    <w:semiHidden/>
    <w:unhideWhenUsed/>
    <w:qFormat/>
    <w:rsid w:val="004B5ACC"/>
    <w:rPr>
      <w:b/>
      <w:bCs/>
    </w:rPr>
  </w:style>
  <w:style w:type="paragraph" w:styleId="Tekstprzypisukocowego">
    <w:name w:val="endnote text"/>
    <w:basedOn w:val="Normalny"/>
    <w:semiHidden/>
    <w:unhideWhenUsed/>
    <w:rsid w:val="004B5ACC"/>
  </w:style>
  <w:style w:type="paragraph" w:styleId="Stopka">
    <w:name w:val="footer"/>
    <w:basedOn w:val="Normalny"/>
    <w:link w:val="StopkaZnak"/>
    <w:uiPriority w:val="99"/>
    <w:unhideWhenUsed/>
    <w:rsid w:val="00B162F7"/>
    <w:pPr>
      <w:tabs>
        <w:tab w:val="center" w:pos="4536"/>
        <w:tab w:val="right" w:pos="9072"/>
      </w:tabs>
    </w:pPr>
  </w:style>
  <w:style w:type="paragraph" w:styleId="Poprawka">
    <w:name w:val="Revision"/>
    <w:uiPriority w:val="99"/>
    <w:semiHidden/>
    <w:qFormat/>
    <w:rsid w:val="00190635"/>
  </w:style>
  <w:style w:type="paragraph" w:styleId="NormalnyWeb">
    <w:name w:val="Normal (Web)"/>
    <w:basedOn w:val="Normalny"/>
    <w:qFormat/>
    <w:rsid w:val="003F386D"/>
    <w:pPr>
      <w:widowControl/>
      <w:spacing w:before="100" w:after="119"/>
    </w:pPr>
    <w:rPr>
      <w:sz w:val="24"/>
      <w:szCs w:val="24"/>
    </w:rPr>
  </w:style>
  <w:style w:type="paragraph" w:customStyle="1" w:styleId="caption1">
    <w:name w:val="caption1"/>
    <w:basedOn w:val="Normalny"/>
    <w:next w:val="Normalny"/>
    <w:uiPriority w:val="35"/>
    <w:unhideWhenUsed/>
    <w:qFormat/>
    <w:rsid w:val="00D2580B"/>
    <w:pPr>
      <w:widowControl/>
      <w:spacing w:after="200"/>
    </w:pPr>
    <w:rPr>
      <w:rFonts w:asciiTheme="minorHAnsi" w:eastAsiaTheme="minorHAnsi" w:hAnsiTheme="minorHAnsi" w:cstheme="minorBidi"/>
      <w:i/>
      <w:iCs/>
      <w:color w:val="1F497D" w:themeColor="text2"/>
      <w:kern w:val="2"/>
      <w:sz w:val="18"/>
      <w:szCs w:val="18"/>
      <w:lang w:eastAsia="en-US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Styl1">
    <w:name w:val="Styl1"/>
    <w:uiPriority w:val="99"/>
    <w:qFormat/>
    <w:rsid w:val="00A5260A"/>
  </w:style>
  <w:style w:type="numbering" w:customStyle="1" w:styleId="Biecalista1">
    <w:name w:val="Bieżąca lista1"/>
    <w:uiPriority w:val="99"/>
    <w:qFormat/>
    <w:rsid w:val="00D03313"/>
  </w:style>
  <w:style w:type="numbering" w:customStyle="1" w:styleId="Biecalista2">
    <w:name w:val="Bieżąca lista2"/>
    <w:uiPriority w:val="99"/>
    <w:qFormat/>
    <w:rsid w:val="00AF3E0B"/>
  </w:style>
  <w:style w:type="paragraph" w:customStyle="1" w:styleId="WW-Zwykytekst">
    <w:name w:val="WW-Zwykły tekst"/>
    <w:basedOn w:val="Normalny"/>
    <w:rsid w:val="00C03C7B"/>
    <w:pPr>
      <w:autoSpaceDN w:val="0"/>
    </w:pPr>
    <w:rPr>
      <w:rFonts w:ascii="Courier New" w:eastAsia="SimSun" w:hAnsi="Courier New" w:cs="Courier New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a.mikolowski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0CCFA3-731F-46F7-9D90-74E919BEE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3506</TotalTime>
  <Pages>5</Pages>
  <Words>1976</Words>
  <Characters>11858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MODERNIZACJI</vt:lpstr>
    </vt:vector>
  </TitlesOfParts>
  <Company>www</Company>
  <LinksUpToDate>false</LinksUpToDate>
  <CharactersWithSpaces>13807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MODERNIZACJI</dc:title>
  <dc:subject/>
  <dc:creator>Izabela Wiecheć</dc:creator>
  <dc:description/>
  <cp:lastModifiedBy>Spychalski Grzegorz</cp:lastModifiedBy>
  <cp:revision>98</cp:revision>
  <cp:lastPrinted>2026-03-05T12:46:00Z</cp:lastPrinted>
  <dcterms:created xsi:type="dcterms:W3CDTF">2026-03-02T10:19:00Z</dcterms:created>
  <dcterms:modified xsi:type="dcterms:W3CDTF">2026-03-27T11:32:00Z</dcterms:modified>
  <dc:language>pl-PL</dc:language>
</cp:coreProperties>
</file>